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45DD" w14:textId="77777777" w:rsidR="00421C2F" w:rsidRPr="00976D56" w:rsidRDefault="00421C2F" w:rsidP="001E1260">
      <w:pPr>
        <w:pStyle w:val="PolicyTitleBox"/>
      </w:pPr>
      <w:r>
        <w:t>Creswell School District 40</w:t>
      </w:r>
    </w:p>
    <w:p w14:paraId="027CEF40" w14:textId="77777777" w:rsidR="00CC7D46" w:rsidRPr="0049484A" w:rsidRDefault="00CC7D46" w:rsidP="005853DC"/>
    <w:p w14:paraId="0DF324EC" w14:textId="5A7A6B91" w:rsidR="001E1260" w:rsidRPr="0049484A" w:rsidRDefault="001E1260" w:rsidP="005853DC">
      <w:pPr>
        <w:pStyle w:val="PolicyCode"/>
      </w:pPr>
      <w:r w:rsidRPr="0049484A">
        <w:t>Code:</w:t>
      </w:r>
      <w:r w:rsidRPr="0049484A">
        <w:tab/>
      </w:r>
      <w:r w:rsidR="007C76B0" w:rsidRPr="0049484A">
        <w:t>JHCA</w:t>
      </w:r>
    </w:p>
    <w:p w14:paraId="43DC2DD4" w14:textId="77777777" w:rsidR="001E1260" w:rsidRPr="0049484A" w:rsidRDefault="001E1260" w:rsidP="005853DC">
      <w:pPr>
        <w:pStyle w:val="PolicyCode"/>
      </w:pPr>
      <w:r w:rsidRPr="0049484A">
        <w:t>Adopted:</w:t>
      </w:r>
      <w:r w:rsidRPr="0049484A">
        <w:tab/>
      </w:r>
    </w:p>
    <w:p w14:paraId="0384AC00" w14:textId="77777777" w:rsidR="001E1260" w:rsidRPr="0049484A" w:rsidRDefault="001E1260" w:rsidP="005853DC"/>
    <w:p w14:paraId="5A8F3756" w14:textId="5A520EC7" w:rsidR="00EF573E" w:rsidRPr="0049484A" w:rsidRDefault="007C76B0" w:rsidP="005853DC">
      <w:pPr>
        <w:pStyle w:val="PolicyTitle"/>
      </w:pPr>
      <w:r w:rsidRPr="0049484A">
        <w:t>Immunization</w:t>
      </w:r>
      <w:r w:rsidR="007F7DDF" w:rsidRPr="0049484A">
        <w:t>,</w:t>
      </w:r>
      <w:r w:rsidR="00486C3C" w:rsidRPr="0049484A">
        <w:t xml:space="preserve"> School Sports Participation</w:t>
      </w:r>
      <w:r w:rsidR="005D6FD0" w:rsidRPr="0049484A">
        <w:t>,</w:t>
      </w:r>
      <w:r w:rsidR="007F7DDF" w:rsidRPr="0049484A">
        <w:t xml:space="preserve"> Concussions</w:t>
      </w:r>
      <w:r w:rsidR="005D6FD0" w:rsidRPr="0049484A">
        <w:t xml:space="preserve"> and Other Brain Injuries</w:t>
      </w:r>
      <w:r w:rsidRPr="0049484A">
        <w:t>**</w:t>
      </w:r>
    </w:p>
    <w:p w14:paraId="668C1D6D" w14:textId="77777777" w:rsidR="00823894" w:rsidRPr="0049484A" w:rsidRDefault="00823894" w:rsidP="00823894"/>
    <w:p w14:paraId="430D6E4F" w14:textId="32BC2E57" w:rsidR="007C76B0" w:rsidRPr="0049484A" w:rsidRDefault="007C76B0" w:rsidP="00A23B74">
      <w:pPr>
        <w:pStyle w:val="PolicyBodyText"/>
        <w:spacing w:after="240"/>
      </w:pPr>
      <w:r w:rsidRPr="0049484A">
        <w:rPr>
          <w:b/>
        </w:rPr>
        <w:t>Immunization</w:t>
      </w:r>
    </w:p>
    <w:p w14:paraId="754D941A" w14:textId="2C73D92D" w:rsidR="007C76B0" w:rsidRPr="0049484A" w:rsidRDefault="007C76B0" w:rsidP="00A23B74">
      <w:pPr>
        <w:pStyle w:val="PolicyBodyText"/>
        <w:spacing w:after="240"/>
      </w:pPr>
      <w:r w:rsidRPr="0049484A">
        <w:t xml:space="preserve">Proof of immunization must be presented </w:t>
      </w:r>
      <w:r w:rsidR="00DB7785" w:rsidRPr="0049484A">
        <w:t>at</w:t>
      </w:r>
      <w:r w:rsidRPr="0049484A">
        <w:t xml:space="preserve"> the time of initial enrollment</w:t>
      </w:r>
      <w:r w:rsidR="000202CE" w:rsidRPr="0049484A">
        <w:rPr>
          <w:rStyle w:val="FootnoteReference"/>
        </w:rPr>
        <w:footnoteReference w:id="1"/>
      </w:r>
      <w:r w:rsidRPr="0049484A">
        <w:t xml:space="preserve"> in school or within 30 days of transfer to the district</w:t>
      </w:r>
      <w:r w:rsidR="005B57E4" w:rsidRPr="0049484A">
        <w:t xml:space="preserve"> in accordance with Oregon law</w:t>
      </w:r>
      <w:r w:rsidRPr="0049484A">
        <w:t>. Proof consists of a signed Certificate of Immunization Status form documenting either evidence of immunization</w:t>
      </w:r>
      <w:r w:rsidR="005B57E4" w:rsidRPr="0049484A">
        <w:t>,</w:t>
      </w:r>
      <w:r w:rsidRPr="0049484A">
        <w:t xml:space="preserve"> a religious, philosophical beliefs and/or medical exemption</w:t>
      </w:r>
      <w:r w:rsidR="005B57E4" w:rsidRPr="0049484A">
        <w:t xml:space="preserve"> or immunity documentation</w:t>
      </w:r>
      <w:r w:rsidRPr="0049484A">
        <w:t>.</w:t>
      </w:r>
      <w:r w:rsidRPr="0049484A">
        <w:rPr>
          <w:rStyle w:val="FootnoteReference"/>
        </w:rPr>
        <w:footnoteReference w:id="2"/>
      </w:r>
    </w:p>
    <w:p w14:paraId="3F0C701F" w14:textId="63AB7F72" w:rsidR="007C76B0" w:rsidRPr="0049484A" w:rsidRDefault="00486C3C" w:rsidP="00A23B74">
      <w:pPr>
        <w:pStyle w:val="PolicyBodyText"/>
        <w:spacing w:after="240"/>
        <w:rPr>
          <w:b/>
        </w:rPr>
      </w:pPr>
      <w:r w:rsidRPr="0049484A">
        <w:rPr>
          <w:b/>
        </w:rPr>
        <w:t>School Sports Participation</w:t>
      </w:r>
    </w:p>
    <w:p w14:paraId="6B1A1F18" w14:textId="1626ED19" w:rsidR="007C76B0" w:rsidRPr="0049484A" w:rsidRDefault="00FC418B" w:rsidP="00C64D76">
      <w:pPr>
        <w:pStyle w:val="PolicyBodyText"/>
        <w:spacing w:after="240"/>
      </w:pPr>
      <w:r w:rsidRPr="0049484A">
        <w:t xml:space="preserve">A student participating in </w:t>
      </w:r>
      <w:r w:rsidR="000621F0" w:rsidRPr="0049484A">
        <w:t>extracurricular sports in grades 7 through 12</w:t>
      </w:r>
      <w:r w:rsidRPr="0049484A">
        <w:t xml:space="preserve"> </w:t>
      </w:r>
      <w:r w:rsidR="00486C3C" w:rsidRPr="0049484A">
        <w:t>is</w:t>
      </w:r>
      <w:r w:rsidRPr="0049484A">
        <w:t xml:space="preserve"> required to submit to a</w:t>
      </w:r>
      <w:r w:rsidR="006A38EE" w:rsidRPr="0049484A">
        <w:t>n appropriate</w:t>
      </w:r>
      <w:r w:rsidRPr="0049484A">
        <w:t xml:space="preserve"> School Sports Pre-Participation Examination</w:t>
      </w:r>
      <w:r w:rsidRPr="0049484A">
        <w:rPr>
          <w:rStyle w:val="FootnoteReference"/>
        </w:rPr>
        <w:footnoteReference w:id="3"/>
      </w:r>
      <w:r w:rsidRPr="0049484A">
        <w:t xml:space="preserve"> prior to their initial participation in a </w:t>
      </w:r>
      <w:r w:rsidR="00A90202" w:rsidRPr="0049484A">
        <w:t xml:space="preserve">related </w:t>
      </w:r>
      <w:r w:rsidRPr="0049484A">
        <w:t>district program. The form</w:t>
      </w:r>
      <w:r w:rsidR="000621F0" w:rsidRPr="0049484A">
        <w:rPr>
          <w:rStyle w:val="FootnoteReference"/>
        </w:rPr>
        <w:footnoteReference w:id="4"/>
      </w:r>
      <w:r w:rsidRPr="0049484A">
        <w:t xml:space="preserve"> is to be completed and signed by a parent or guardian giving permission for the student to participate and </w:t>
      </w:r>
      <w:r w:rsidR="001A48FB" w:rsidRPr="0049484A">
        <w:t xml:space="preserve">be </w:t>
      </w:r>
      <w:r w:rsidR="00156E2E" w:rsidRPr="0049484A">
        <w:t xml:space="preserve">signed </w:t>
      </w:r>
      <w:r w:rsidR="00A90202" w:rsidRPr="0049484A">
        <w:t xml:space="preserve">by </w:t>
      </w:r>
      <w:r w:rsidRPr="0049484A">
        <w:t xml:space="preserve">a </w:t>
      </w:r>
      <w:r w:rsidR="00FC4204" w:rsidRPr="0049484A">
        <w:t>medical provider</w:t>
      </w:r>
      <w:r w:rsidRPr="0049484A">
        <w:t xml:space="preserve"> authorized by law</w:t>
      </w:r>
      <w:r w:rsidRPr="0049484A">
        <w:rPr>
          <w:rStyle w:val="FootnoteReference"/>
        </w:rPr>
        <w:footnoteReference w:id="5"/>
      </w:r>
      <w:r w:rsidRPr="0049484A">
        <w:t xml:space="preserve"> who has examined and evaluated the student.</w:t>
      </w:r>
      <w:r w:rsidR="000621F0" w:rsidRPr="0049484A">
        <w:t xml:space="preserve"> The completed form(s) must be returned</w:t>
      </w:r>
      <w:r w:rsidR="00CB0E26" w:rsidRPr="0049484A">
        <w:t xml:space="preserve"> as directed</w:t>
      </w:r>
      <w:r w:rsidR="00610238">
        <w:t xml:space="preserve">. </w:t>
      </w:r>
      <w:r w:rsidR="007C76B0" w:rsidRPr="0049484A">
        <w:t>A student who is subsequently diagnosed with a significant illness or has had a major surgery is required to have a physical examination prior to further participation.</w:t>
      </w:r>
    </w:p>
    <w:p w14:paraId="1FE031EF" w14:textId="77777777" w:rsidR="00392B12" w:rsidRPr="0049484A" w:rsidRDefault="00CF72AA" w:rsidP="00C64D76">
      <w:pPr>
        <w:pStyle w:val="PolicyBodyText"/>
        <w:spacing w:after="240"/>
      </w:pPr>
      <w:r w:rsidRPr="0049484A">
        <w:t>A student who continues to participate in extracurricular sports in grades 7 through 12 shall be required to complete a sports examination once every two years, thereafter.</w:t>
      </w:r>
    </w:p>
    <w:p w14:paraId="04568FFA" w14:textId="0E5CF99A" w:rsidR="00763130" w:rsidRPr="0049484A" w:rsidRDefault="00763130" w:rsidP="00C64D76">
      <w:pPr>
        <w:pStyle w:val="PolicyBodyText"/>
        <w:spacing w:after="240"/>
        <w:rPr>
          <w:b/>
          <w:bCs/>
        </w:rPr>
      </w:pPr>
      <w:r w:rsidRPr="0049484A">
        <w:rPr>
          <w:b/>
          <w:bCs/>
        </w:rPr>
        <w:t>Concussions</w:t>
      </w:r>
      <w:r w:rsidR="005D6FD0" w:rsidRPr="0049484A">
        <w:rPr>
          <w:b/>
          <w:bCs/>
        </w:rPr>
        <w:t xml:space="preserve"> and Other Brain Injuries</w:t>
      </w:r>
    </w:p>
    <w:p w14:paraId="77CF8A96" w14:textId="2E311F3F" w:rsidR="00583F3B" w:rsidRPr="0049484A" w:rsidRDefault="00621BA2" w:rsidP="00C64D76">
      <w:pPr>
        <w:pStyle w:val="PolicyBodyText"/>
        <w:spacing w:after="240"/>
      </w:pPr>
      <w:r w:rsidRPr="0049484A">
        <w:t>A</w:t>
      </w:r>
      <w:r w:rsidR="00DE5C62" w:rsidRPr="0049484A">
        <w:t xml:space="preserve"> student who </w:t>
      </w:r>
      <w:r w:rsidR="00584EA7" w:rsidRPr="0049484A">
        <w:t xml:space="preserve">exhibits signs, symptoms or behaviors consistent with a concussion following an observed or suspected blow to the head or body, or </w:t>
      </w:r>
      <w:r w:rsidR="00970917" w:rsidRPr="0049484A">
        <w:t xml:space="preserve">who </w:t>
      </w:r>
      <w:r w:rsidR="00584EA7" w:rsidRPr="0049484A">
        <w:t>has been diagnosed with a concussion will not be allowed to participate in any athletic event or training on that day</w:t>
      </w:r>
      <w:r w:rsidR="00F772DB" w:rsidRPr="0049484A">
        <w:t xml:space="preserve">, unless </w:t>
      </w:r>
      <w:r w:rsidR="00AC5430" w:rsidRPr="0049484A">
        <w:t xml:space="preserve">an athletic trainer licensed by the Board of Athletic Trainers or a physician licensed pursuant to ORS 677.100 </w:t>
      </w:r>
      <w:r w:rsidR="00792020" w:rsidRPr="0049484A">
        <w:t>-</w:t>
      </w:r>
      <w:r w:rsidR="00AC5430" w:rsidRPr="0049484A">
        <w:t xml:space="preserve"> 677.228 has determined the student has not suffered a concussion</w:t>
      </w:r>
      <w:r w:rsidRPr="0049484A">
        <w:t>.</w:t>
      </w:r>
      <w:r w:rsidRPr="0049484A">
        <w:rPr>
          <w:rStyle w:val="FootnoteReference"/>
        </w:rPr>
        <w:footnoteReference w:id="6"/>
      </w:r>
      <w:r w:rsidR="00584EA7" w:rsidRPr="0049484A">
        <w:t xml:space="preserve"> </w:t>
      </w:r>
      <w:r w:rsidR="007F6DFF" w:rsidRPr="0049484A">
        <w:t>Except as allowed above, a</w:t>
      </w:r>
      <w:r w:rsidR="00F772DB" w:rsidRPr="0049484A">
        <w:t xml:space="preserve"> student excluded for concussion reasons will </w:t>
      </w:r>
      <w:r w:rsidR="00F772DB" w:rsidRPr="0049484A">
        <w:lastRenderedPageBreak/>
        <w:t xml:space="preserve">not be allowed to return to participate in </w:t>
      </w:r>
      <w:r w:rsidR="00792020" w:rsidRPr="0049484A">
        <w:t xml:space="preserve">an </w:t>
      </w:r>
      <w:r w:rsidR="00F772DB" w:rsidRPr="0049484A">
        <w:t xml:space="preserve">athletic </w:t>
      </w:r>
      <w:r w:rsidR="00792020" w:rsidRPr="0049484A">
        <w:t xml:space="preserve">event or training </w:t>
      </w:r>
      <w:r w:rsidR="00F772DB" w:rsidRPr="0049484A">
        <w:t>until the following t</w:t>
      </w:r>
      <w:r w:rsidR="00583F3B" w:rsidRPr="0049484A">
        <w:t>hree</w:t>
      </w:r>
      <w:r w:rsidR="00F772DB" w:rsidRPr="0049484A">
        <w:t xml:space="preserve"> conditions have been met:</w:t>
      </w:r>
    </w:p>
    <w:p w14:paraId="4D458E3F" w14:textId="67321E0B" w:rsidR="00F772DB" w:rsidRPr="0049484A" w:rsidRDefault="00583F3B" w:rsidP="00253CA1">
      <w:pPr>
        <w:pStyle w:val="Level1"/>
      </w:pPr>
      <w:r w:rsidRPr="0049484A">
        <w:t xml:space="preserve">It </w:t>
      </w:r>
      <w:r w:rsidR="008B0F84" w:rsidRPr="0049484A">
        <w:t xml:space="preserve">is not the same day as the student exhibited signs, symptoms or behaviors, experienced a blow to the </w:t>
      </w:r>
      <w:r w:rsidR="00970917" w:rsidRPr="0049484A">
        <w:t>head or body</w:t>
      </w:r>
      <w:r w:rsidR="00DB4AC7" w:rsidRPr="0049484A">
        <w:t>,</w:t>
      </w:r>
      <w:r w:rsidR="00970917" w:rsidRPr="0049484A">
        <w:t xml:space="preserve"> or was diagnosed with a </w:t>
      </w:r>
      <w:proofErr w:type="gramStart"/>
      <w:r w:rsidR="00970917" w:rsidRPr="0049484A">
        <w:t>concussion;</w:t>
      </w:r>
      <w:proofErr w:type="gramEnd"/>
    </w:p>
    <w:p w14:paraId="7C1AA87A" w14:textId="6CE98F57" w:rsidR="00F772DB" w:rsidRPr="0049484A" w:rsidRDefault="00F772DB" w:rsidP="00253CA1">
      <w:pPr>
        <w:pStyle w:val="Level1"/>
      </w:pPr>
      <w:r w:rsidRPr="0049484A">
        <w:t>The student no longer exhibits signs, symptoms or behaviors consistent with a concussion; and</w:t>
      </w:r>
    </w:p>
    <w:p w14:paraId="1AAB53CA" w14:textId="43424C7C" w:rsidR="00F772DB" w:rsidRPr="0049484A" w:rsidRDefault="00F772DB" w:rsidP="00253CA1">
      <w:pPr>
        <w:pStyle w:val="Level1"/>
      </w:pPr>
      <w:r w:rsidRPr="0049484A">
        <w:t xml:space="preserve">The student </w:t>
      </w:r>
      <w:r w:rsidR="00970917" w:rsidRPr="0049484A">
        <w:t xml:space="preserve">has </w:t>
      </w:r>
      <w:r w:rsidRPr="0049484A">
        <w:t>receive</w:t>
      </w:r>
      <w:r w:rsidR="00970917" w:rsidRPr="0049484A">
        <w:t>d</w:t>
      </w:r>
      <w:r w:rsidRPr="0049484A">
        <w:t xml:space="preserve"> a medical </w:t>
      </w:r>
      <w:proofErr w:type="gramStart"/>
      <w:r w:rsidRPr="0049484A">
        <w:t>release form</w:t>
      </w:r>
      <w:proofErr w:type="gramEnd"/>
      <w:r w:rsidRPr="0049484A">
        <w:t xml:space="preserve"> from a health care professional</w:t>
      </w:r>
      <w:r w:rsidR="007F6DFF" w:rsidRPr="0049484A">
        <w:rPr>
          <w:rStyle w:val="FootnoteReference"/>
        </w:rPr>
        <w:footnoteReference w:id="7"/>
      </w:r>
      <w:r w:rsidRPr="0049484A">
        <w:t>.</w:t>
      </w:r>
    </w:p>
    <w:p w14:paraId="37F5529B" w14:textId="21B54D52" w:rsidR="007F7DDF" w:rsidRPr="0049484A" w:rsidRDefault="00763130" w:rsidP="00103C48">
      <w:pPr>
        <w:pStyle w:val="PolicyBodyText"/>
        <w:spacing w:after="240"/>
      </w:pPr>
      <w:r w:rsidRPr="0049484A">
        <w:t>Upon receipt of written notification</w:t>
      </w:r>
      <w:r w:rsidR="00AE7397" w:rsidRPr="0049484A">
        <w:rPr>
          <w:rStyle w:val="FootnoteReference"/>
        </w:rPr>
        <w:footnoteReference w:id="8"/>
      </w:r>
      <w:r w:rsidRPr="0049484A">
        <w:t xml:space="preserve"> from a parent or guardian that a student has been diagnosed with a concussion or other brain injury by a health care professional and that accommodations are being requested, the district shall </w:t>
      </w:r>
      <w:r w:rsidR="007F7DDF" w:rsidRPr="0049484A">
        <w:t>follow all procedures developed by the Oregon Department of Education (ODE) to develop</w:t>
      </w:r>
      <w:r w:rsidRPr="0049484A">
        <w:t xml:space="preserve"> an</w:t>
      </w:r>
      <w:r w:rsidR="007A68EF" w:rsidRPr="0049484A">
        <w:t>d</w:t>
      </w:r>
      <w:r w:rsidRPr="0049484A">
        <w:t xml:space="preserve"> implement an immediate and temporary accommodation plan</w:t>
      </w:r>
      <w:r w:rsidR="00FB0A9B" w:rsidRPr="0049484A">
        <w:t>.</w:t>
      </w:r>
      <w:r w:rsidR="00FB0A9B" w:rsidRPr="0049484A">
        <w:rPr>
          <w:rStyle w:val="FootnoteReference"/>
        </w:rPr>
        <w:footnoteReference w:id="9"/>
      </w:r>
      <w:r w:rsidR="00AE7397" w:rsidRPr="0049484A">
        <w:t xml:space="preserve"> Written notice is not required for the district to begin following concussion protocols.</w:t>
      </w:r>
    </w:p>
    <w:p w14:paraId="052BA7B4" w14:textId="50900736" w:rsidR="0004168D" w:rsidRPr="0049484A" w:rsidRDefault="007A68EF" w:rsidP="00103C48">
      <w:pPr>
        <w:pStyle w:val="PolicyBodyText"/>
        <w:spacing w:after="240"/>
      </w:pPr>
      <w:r w:rsidRPr="0049484A">
        <w:t xml:space="preserve">Any </w:t>
      </w:r>
      <w:proofErr w:type="gramStart"/>
      <w:r w:rsidRPr="0049484A">
        <w:t>accommodations</w:t>
      </w:r>
      <w:proofErr w:type="gramEnd"/>
      <w:r w:rsidRPr="0049484A">
        <w:t xml:space="preserve"> will be communicated to </w:t>
      </w:r>
      <w:r w:rsidR="005C4313" w:rsidRPr="0049484A">
        <w:t xml:space="preserve">the parent or guardian, </w:t>
      </w:r>
      <w:r w:rsidR="00907595" w:rsidRPr="0049484A">
        <w:t xml:space="preserve">to </w:t>
      </w:r>
      <w:r w:rsidRPr="0049484A">
        <w:t xml:space="preserve">all teachers who provide instruction to the student and </w:t>
      </w:r>
      <w:r w:rsidR="00907595" w:rsidRPr="0049484A">
        <w:t xml:space="preserve">to </w:t>
      </w:r>
      <w:r w:rsidRPr="0049484A">
        <w:t>other employees who have regular responsibilities for the student’s supervision or health.</w:t>
      </w:r>
      <w:r w:rsidRPr="0049484A">
        <w:rPr>
          <w:rStyle w:val="FootnoteReference"/>
        </w:rPr>
        <w:footnoteReference w:id="10"/>
      </w:r>
    </w:p>
    <w:p w14:paraId="1BBF54E6" w14:textId="54F4BDB8" w:rsidR="0004168D" w:rsidRPr="0049484A" w:rsidDel="00763130" w:rsidRDefault="007A68EF" w:rsidP="00103C48">
      <w:pPr>
        <w:pStyle w:val="PolicyBodyText"/>
        <w:spacing w:after="240"/>
      </w:pPr>
      <w:proofErr w:type="gramStart"/>
      <w:r w:rsidRPr="0049484A">
        <w:t>Accommodations</w:t>
      </w:r>
      <w:proofErr w:type="gramEnd"/>
      <w:r w:rsidRPr="0049484A">
        <w:t xml:space="preserve"> will be in effect no later than 10 school days after the written notification is received by the district and will be reviewed as needed, but no later than every two months.</w:t>
      </w:r>
    </w:p>
    <w:p w14:paraId="01F4A037" w14:textId="77777777" w:rsidR="007C76B0" w:rsidRPr="0049484A" w:rsidRDefault="007C76B0" w:rsidP="005853DC">
      <w:pPr>
        <w:pStyle w:val="PolicyBodyText"/>
      </w:pPr>
      <w:r w:rsidRPr="0049484A">
        <w:t>END OF POLICY</w:t>
      </w:r>
    </w:p>
    <w:p w14:paraId="20B321DE" w14:textId="77777777" w:rsidR="007C76B0" w:rsidRPr="0049484A" w:rsidRDefault="007C76B0" w:rsidP="005853DC">
      <w:pPr>
        <w:pStyle w:val="PolicyLine"/>
      </w:pPr>
    </w:p>
    <w:p w14:paraId="13270ADC" w14:textId="77777777" w:rsidR="007C76B0" w:rsidRPr="0049484A" w:rsidRDefault="007C76B0" w:rsidP="005853DC">
      <w:pPr>
        <w:pStyle w:val="PolicyReferencesHeading"/>
      </w:pPr>
      <w:r w:rsidRPr="0049484A">
        <w:t>Legal Reference(s):</w:t>
      </w:r>
    </w:p>
    <w:p w14:paraId="5BD84FCB" w14:textId="77777777" w:rsidR="007C76B0" w:rsidRPr="0049484A" w:rsidRDefault="007C76B0" w:rsidP="005853DC">
      <w:pPr>
        <w:pStyle w:val="PolicyReferences"/>
      </w:pPr>
    </w:p>
    <w:p w14:paraId="6218AD98" w14:textId="77777777" w:rsidR="00065309" w:rsidRPr="0049484A" w:rsidRDefault="00065309" w:rsidP="005853DC">
      <w:pPr>
        <w:pStyle w:val="PolicyReferences"/>
        <w:rPr>
          <w:rStyle w:val="SYSHYPERTEXT"/>
        </w:rPr>
        <w:sectPr w:rsidR="00065309" w:rsidRPr="0049484A" w:rsidSect="007C76B0">
          <w:headerReference w:type="even" r:id="rId8"/>
          <w:headerReference w:type="default" r:id="rId9"/>
          <w:footerReference w:type="even" r:id="rId10"/>
          <w:footerReference w:type="default" r:id="rId11"/>
          <w:headerReference w:type="first" r:id="rId12"/>
          <w:footerReference w:type="first" r:id="rId13"/>
          <w:type w:val="continuous"/>
          <w:pgSz w:w="12240" w:h="15838"/>
          <w:pgMar w:top="936" w:right="720" w:bottom="720" w:left="1224" w:header="432" w:footer="720" w:gutter="0"/>
          <w:cols w:space="720"/>
          <w:noEndnote/>
          <w:docGrid w:linePitch="326"/>
        </w:sectPr>
      </w:pPr>
      <w:bookmarkStart w:id="1" w:name="Laws"/>
      <w:bookmarkStart w:id="2" w:name="ORS"/>
      <w:bookmarkEnd w:id="1"/>
      <w:bookmarkEnd w:id="2"/>
    </w:p>
    <w:p w14:paraId="29B4DC76" w14:textId="6C1DCA8C" w:rsidR="007C76B0" w:rsidRPr="00E20D70" w:rsidRDefault="00E20D70" w:rsidP="00E20D70">
      <w:pPr>
        <w:pStyle w:val="PolicyReferences"/>
      </w:pPr>
      <w:hyperlink r:id="rId14" w:history="1">
        <w:r>
          <w:rPr>
            <w:rStyle w:val="Hyperlink"/>
          </w:rPr>
          <w:t>ORS 326</w:t>
        </w:r>
      </w:hyperlink>
      <w:r w:rsidR="007C76B0" w:rsidRPr="00E20D70">
        <w:t>.580</w:t>
      </w:r>
    </w:p>
    <w:p w14:paraId="436B7C26" w14:textId="788F79BF" w:rsidR="007C76B0" w:rsidRPr="00E20D70" w:rsidRDefault="00E20D70" w:rsidP="00E20D70">
      <w:pPr>
        <w:pStyle w:val="PolicyReferences"/>
      </w:pPr>
      <w:hyperlink r:id="rId15" w:history="1">
        <w:r>
          <w:rPr>
            <w:rStyle w:val="Hyperlink"/>
          </w:rPr>
          <w:t>ORS 336</w:t>
        </w:r>
      </w:hyperlink>
      <w:r w:rsidR="007C76B0" w:rsidRPr="00E20D70">
        <w:t>.479</w:t>
      </w:r>
    </w:p>
    <w:p w14:paraId="676A0ACD" w14:textId="2FC6ED1C" w:rsidR="00B83851" w:rsidRPr="00E20D70" w:rsidRDefault="00E20D70" w:rsidP="00E20D70">
      <w:pPr>
        <w:pStyle w:val="PolicyReferences"/>
      </w:pPr>
      <w:hyperlink r:id="rId16" w:history="1">
        <w:r>
          <w:rPr>
            <w:rStyle w:val="Hyperlink"/>
          </w:rPr>
          <w:t>ORS 336</w:t>
        </w:r>
      </w:hyperlink>
      <w:r w:rsidR="00B83851" w:rsidRPr="00E20D70">
        <w:t>.485 - 336.490</w:t>
      </w:r>
    </w:p>
    <w:p w14:paraId="0D869E51" w14:textId="726B10B2" w:rsidR="007C76B0" w:rsidRPr="00E20D70" w:rsidRDefault="00E20D70" w:rsidP="00E20D70">
      <w:pPr>
        <w:pStyle w:val="PolicyReferences"/>
      </w:pPr>
      <w:hyperlink r:id="rId17" w:history="1">
        <w:r>
          <w:rPr>
            <w:rStyle w:val="Hyperlink"/>
          </w:rPr>
          <w:t>ORS 433</w:t>
        </w:r>
      </w:hyperlink>
      <w:r w:rsidR="007C76B0" w:rsidRPr="00E20D70">
        <w:t>.235 -</w:t>
      </w:r>
      <w:r w:rsidR="005B57E4" w:rsidRPr="00E20D70">
        <w:t xml:space="preserve"> </w:t>
      </w:r>
      <w:r w:rsidR="007C76B0" w:rsidRPr="00E20D70">
        <w:t>433.280</w:t>
      </w:r>
    </w:p>
    <w:p w14:paraId="69A5F52B" w14:textId="77777777" w:rsidR="00082D37" w:rsidRPr="00E20D70" w:rsidRDefault="00082D37" w:rsidP="00E20D70">
      <w:pPr>
        <w:pStyle w:val="PolicyReferences"/>
      </w:pPr>
    </w:p>
    <w:bookmarkStart w:id="3" w:name="OAR"/>
    <w:bookmarkEnd w:id="3"/>
    <w:p w14:paraId="00743B1C" w14:textId="267ACBCA" w:rsidR="007C76B0" w:rsidRPr="00E20D70" w:rsidRDefault="00E20D70" w:rsidP="00E20D70">
      <w:pPr>
        <w:pStyle w:val="PolicyReferences"/>
      </w:pPr>
      <w:r>
        <w:fldChar w:fldCharType="begin"/>
      </w:r>
      <w:r>
        <w:instrText>HYPERLINK "http://policy.osba.org/orsredir.asp?ors=oar-333"</w:instrText>
      </w:r>
      <w:r>
        <w:fldChar w:fldCharType="separate"/>
      </w:r>
      <w:r>
        <w:rPr>
          <w:rStyle w:val="Hyperlink"/>
        </w:rPr>
        <w:t>OAR 333</w:t>
      </w:r>
      <w:r>
        <w:fldChar w:fldCharType="end"/>
      </w:r>
      <w:r w:rsidR="007C76B0" w:rsidRPr="00E20D70">
        <w:t>-019-0010</w:t>
      </w:r>
    </w:p>
    <w:p w14:paraId="060C3EB3" w14:textId="2E00AD7D" w:rsidR="007C76B0" w:rsidRPr="00E20D70" w:rsidRDefault="00E20D70" w:rsidP="00E20D70">
      <w:pPr>
        <w:pStyle w:val="PolicyReferences"/>
      </w:pPr>
      <w:hyperlink r:id="rId18" w:history="1">
        <w:r>
          <w:rPr>
            <w:rStyle w:val="Hyperlink"/>
          </w:rPr>
          <w:t>OAR 333</w:t>
        </w:r>
      </w:hyperlink>
      <w:r w:rsidR="007C76B0" w:rsidRPr="00E20D70">
        <w:t>-050-0010 -</w:t>
      </w:r>
      <w:r w:rsidR="005B57E4" w:rsidRPr="00E20D70">
        <w:t xml:space="preserve"> 050-</w:t>
      </w:r>
      <w:r w:rsidR="007C76B0" w:rsidRPr="00E20D70">
        <w:t>0120</w:t>
      </w:r>
    </w:p>
    <w:p w14:paraId="0715E50C" w14:textId="2C0AACCC" w:rsidR="00065309" w:rsidRPr="00E20D70" w:rsidRDefault="00E20D70" w:rsidP="00E20D70">
      <w:pPr>
        <w:pStyle w:val="PolicyReferences"/>
      </w:pPr>
      <w:hyperlink r:id="rId19" w:history="1">
        <w:r>
          <w:rPr>
            <w:rStyle w:val="Hyperlink"/>
          </w:rPr>
          <w:t>OAR 581</w:t>
        </w:r>
      </w:hyperlink>
      <w:r w:rsidR="007C76B0" w:rsidRPr="00E20D70">
        <w:t>-021-0041</w:t>
      </w:r>
    </w:p>
    <w:p w14:paraId="67C89B79" w14:textId="2660E8F8" w:rsidR="00CB293F" w:rsidRPr="00E20D70" w:rsidRDefault="00E20D70" w:rsidP="00E20D70">
      <w:pPr>
        <w:pStyle w:val="PolicyReferences"/>
        <w:sectPr w:rsidR="00CB293F" w:rsidRPr="00E20D70" w:rsidSect="00065309">
          <w:type w:val="continuous"/>
          <w:pgSz w:w="12240" w:h="15838"/>
          <w:pgMar w:top="936" w:right="720" w:bottom="720" w:left="1224" w:header="432" w:footer="720" w:gutter="0"/>
          <w:cols w:num="3" w:space="720"/>
          <w:noEndnote/>
          <w:docGrid w:linePitch="326"/>
        </w:sectPr>
      </w:pPr>
      <w:hyperlink r:id="rId20" w:history="1">
        <w:r>
          <w:rPr>
            <w:rStyle w:val="Hyperlink"/>
          </w:rPr>
          <w:t>OAR 581</w:t>
        </w:r>
      </w:hyperlink>
      <w:r w:rsidR="0076798B" w:rsidRPr="00E20D70">
        <w:t>-021-3007</w:t>
      </w:r>
    </w:p>
    <w:p w14:paraId="141B354B" w14:textId="5743E2ED" w:rsidR="007C76B0" w:rsidRPr="00E20D70" w:rsidRDefault="007C76B0" w:rsidP="00E20D70">
      <w:pPr>
        <w:pStyle w:val="PolicyReferences"/>
      </w:pPr>
    </w:p>
    <w:p w14:paraId="35EE4ED9" w14:textId="6D877871" w:rsidR="00ED4CF2" w:rsidRPr="0049484A" w:rsidRDefault="00ED4CF2" w:rsidP="005853DC">
      <w:pPr>
        <w:pStyle w:val="PolicyReferences"/>
      </w:pPr>
      <w:bookmarkStart w:id="4" w:name="_Hlk69477681"/>
      <w:r w:rsidRPr="0049484A">
        <w:t xml:space="preserve">McKinney-Vento Homeless Assistance Act, Subtitle VII-B, reauthorized by Title IX-A of </w:t>
      </w:r>
      <w:proofErr w:type="gramStart"/>
      <w:r w:rsidRPr="0049484A">
        <w:t>the Every</w:t>
      </w:r>
      <w:proofErr w:type="gramEnd"/>
      <w:r w:rsidRPr="0049484A">
        <w:t xml:space="preserve"> Student Succeeds Act, 42 U.S.C. §§ 11431-11435 (</w:t>
      </w:r>
      <w:r w:rsidR="000202CE" w:rsidRPr="0049484A">
        <w:t>2018</w:t>
      </w:r>
      <w:r w:rsidRPr="0049484A">
        <w:t>).</w:t>
      </w:r>
    </w:p>
    <w:p w14:paraId="72D83AC9" w14:textId="1DE57AA6" w:rsidR="007C76B0" w:rsidRPr="0049484A" w:rsidRDefault="00ED4CF2" w:rsidP="00156E2E">
      <w:pPr>
        <w:pStyle w:val="PolicyReferences"/>
      </w:pPr>
      <w:bookmarkStart w:id="5" w:name="_Hlk148622020"/>
      <w:r w:rsidRPr="0049484A">
        <w:t>Family Educational Rights and Privacy Act of 1974, 20 U.S.C. § 1232g (</w:t>
      </w:r>
      <w:r w:rsidR="000202CE" w:rsidRPr="0049484A">
        <w:t>2018</w:t>
      </w:r>
      <w:r w:rsidRPr="0049484A">
        <w:t>); Family Educational Rights and Privacy, 34 C.F.R. Part 99 (</w:t>
      </w:r>
      <w:r w:rsidR="00156E2E" w:rsidRPr="0049484A">
        <w:t>202</w:t>
      </w:r>
      <w:r w:rsidR="00EF0B47" w:rsidRPr="0049484A">
        <w:t>4</w:t>
      </w:r>
      <w:r w:rsidRPr="0049484A">
        <w:t>).</w:t>
      </w:r>
      <w:bookmarkEnd w:id="4"/>
      <w:bookmarkEnd w:id="5"/>
    </w:p>
    <w:p w14:paraId="78C05E6E" w14:textId="11D51FDE" w:rsidR="00392B12" w:rsidRPr="0049484A" w:rsidRDefault="00392B12" w:rsidP="00156E2E">
      <w:pPr>
        <w:pStyle w:val="PolicyReferences"/>
        <w:rPr>
          <w:smallCaps/>
        </w:rPr>
      </w:pPr>
      <w:r w:rsidRPr="0049484A">
        <w:t>House Bill 3007 (2025)</w:t>
      </w:r>
    </w:p>
    <w:p w14:paraId="48FCD357" w14:textId="77777777" w:rsidR="00421C2F" w:rsidRPr="0049484A" w:rsidRDefault="00421C2F">
      <w:pPr>
        <w:pStyle w:val="PolicyReferences"/>
        <w:rPr>
          <w:smallCaps/>
        </w:rPr>
      </w:pPr>
    </w:p>
    <w:sectPr w:rsidR="00421C2F" w:rsidRPr="0049484A" w:rsidSect="007C76B0">
      <w:type w:val="continuous"/>
      <w:pgSz w:w="12240" w:h="15838"/>
      <w:pgMar w:top="936" w:right="720" w:bottom="720" w:left="1224"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3051" w14:textId="77777777" w:rsidR="00B85D86" w:rsidRDefault="00B85D86" w:rsidP="00FC3907">
      <w:r>
        <w:separator/>
      </w:r>
    </w:p>
  </w:endnote>
  <w:endnote w:type="continuationSeparator" w:id="0">
    <w:p w14:paraId="72B170E6" w14:textId="77777777" w:rsidR="00B85D86" w:rsidRDefault="00B85D86"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A7EE" w14:textId="77777777" w:rsidR="00392B12" w:rsidRDefault="00392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065309" w:rsidRPr="0049484A" w14:paraId="10439AC2" w14:textId="77777777" w:rsidTr="004616AD">
      <w:tc>
        <w:tcPr>
          <w:tcW w:w="2340" w:type="dxa"/>
        </w:tcPr>
        <w:p w14:paraId="42D9EB40" w14:textId="526384F5" w:rsidR="00065309" w:rsidRPr="0049484A" w:rsidRDefault="005D6FD0" w:rsidP="00065309">
          <w:pPr>
            <w:pStyle w:val="Footer"/>
            <w:rPr>
              <w:noProof/>
              <w:sz w:val="20"/>
            </w:rPr>
          </w:pPr>
          <w:r w:rsidRPr="0049484A">
            <w:rPr>
              <w:noProof/>
              <w:sz w:val="20"/>
            </w:rPr>
            <w:t>8/25</w:t>
          </w:r>
          <w:r w:rsidR="00065309" w:rsidRPr="0049484A">
            <w:rPr>
              <w:noProof/>
              <w:sz w:val="20"/>
            </w:rPr>
            <w:t>│</w:t>
          </w:r>
          <w:r w:rsidRPr="0049484A">
            <w:rPr>
              <w:noProof/>
              <w:sz w:val="20"/>
            </w:rPr>
            <w:t>SL</w:t>
          </w:r>
        </w:p>
      </w:tc>
      <w:tc>
        <w:tcPr>
          <w:tcW w:w="7956" w:type="dxa"/>
        </w:tcPr>
        <w:p w14:paraId="3D22DFF9" w14:textId="0FB07CC2" w:rsidR="00065309" w:rsidRPr="0049484A" w:rsidRDefault="00065309" w:rsidP="004616AD">
          <w:pPr>
            <w:pStyle w:val="Footer"/>
            <w:jc w:val="right"/>
          </w:pPr>
          <w:r w:rsidRPr="0049484A">
            <w:t>Immunization</w:t>
          </w:r>
          <w:r w:rsidR="0076798B" w:rsidRPr="0049484A">
            <w:t>,</w:t>
          </w:r>
          <w:r w:rsidRPr="0049484A">
            <w:t xml:space="preserve"> School Sports Participation</w:t>
          </w:r>
          <w:r w:rsidR="005D6FD0" w:rsidRPr="0049484A">
            <w:t>,</w:t>
          </w:r>
          <w:r w:rsidR="0076798B" w:rsidRPr="0049484A">
            <w:t xml:space="preserve"> Concussions</w:t>
          </w:r>
          <w:r w:rsidR="005D6FD0" w:rsidRPr="0049484A">
            <w:t xml:space="preserve"> and Other Brain Injuries</w:t>
          </w:r>
          <w:r w:rsidRPr="0049484A">
            <w:t>** – JHCA</w:t>
          </w:r>
        </w:p>
        <w:p w14:paraId="7DF7389B" w14:textId="77777777" w:rsidR="00065309" w:rsidRPr="0049484A" w:rsidRDefault="00065309" w:rsidP="004616AD">
          <w:pPr>
            <w:pStyle w:val="Footer"/>
            <w:jc w:val="right"/>
            <w:rPr>
              <w:sz w:val="20"/>
            </w:rPr>
          </w:pPr>
          <w:r w:rsidRPr="0049484A">
            <w:rPr>
              <w:bCs/>
              <w:noProof/>
            </w:rPr>
            <w:fldChar w:fldCharType="begin"/>
          </w:r>
          <w:r w:rsidRPr="0049484A">
            <w:rPr>
              <w:bCs/>
              <w:noProof/>
            </w:rPr>
            <w:instrText xml:space="preserve"> PAGE  \* Arabic  \* MERGEFORMAT </w:instrText>
          </w:r>
          <w:r w:rsidRPr="0049484A">
            <w:rPr>
              <w:bCs/>
              <w:noProof/>
            </w:rPr>
            <w:fldChar w:fldCharType="separate"/>
          </w:r>
          <w:r w:rsidRPr="0049484A">
            <w:rPr>
              <w:bCs/>
              <w:noProof/>
            </w:rPr>
            <w:t>1</w:t>
          </w:r>
          <w:r w:rsidRPr="0049484A">
            <w:rPr>
              <w:bCs/>
              <w:noProof/>
            </w:rPr>
            <w:fldChar w:fldCharType="end"/>
          </w:r>
          <w:r w:rsidRPr="0049484A">
            <w:rPr>
              <w:noProof/>
            </w:rPr>
            <w:t>-</w:t>
          </w:r>
          <w:r w:rsidRPr="0049484A">
            <w:rPr>
              <w:bCs/>
              <w:noProof/>
            </w:rPr>
            <w:fldChar w:fldCharType="begin"/>
          </w:r>
          <w:r w:rsidRPr="0049484A">
            <w:rPr>
              <w:bCs/>
              <w:noProof/>
            </w:rPr>
            <w:instrText xml:space="preserve"> NUMPAGES  \* Arabic  \* MERGEFORMAT </w:instrText>
          </w:r>
          <w:r w:rsidRPr="0049484A">
            <w:rPr>
              <w:bCs/>
              <w:noProof/>
            </w:rPr>
            <w:fldChar w:fldCharType="separate"/>
          </w:r>
          <w:r w:rsidRPr="0049484A">
            <w:rPr>
              <w:bCs/>
              <w:noProof/>
            </w:rPr>
            <w:t>1</w:t>
          </w:r>
          <w:r w:rsidRPr="0049484A">
            <w:rPr>
              <w:bCs/>
              <w:noProof/>
            </w:rPr>
            <w:fldChar w:fldCharType="end"/>
          </w:r>
        </w:p>
      </w:tc>
    </w:tr>
  </w:tbl>
  <w:p w14:paraId="0C94AF1D" w14:textId="77777777" w:rsidR="00065309" w:rsidRPr="0049484A" w:rsidRDefault="00065309" w:rsidP="003B78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BEE6" w14:textId="77777777" w:rsidR="00392B12" w:rsidRDefault="00392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E66D" w14:textId="77777777" w:rsidR="00B85D86" w:rsidRDefault="00B85D86" w:rsidP="00FC3907">
      <w:r>
        <w:separator/>
      </w:r>
    </w:p>
  </w:footnote>
  <w:footnote w:type="continuationSeparator" w:id="0">
    <w:p w14:paraId="0BE6D569" w14:textId="77777777" w:rsidR="00B85D86" w:rsidRDefault="00B85D86" w:rsidP="00FC3907">
      <w:r>
        <w:continuationSeparator/>
      </w:r>
    </w:p>
  </w:footnote>
  <w:footnote w:id="1">
    <w:p w14:paraId="3E98EDFD" w14:textId="24137386" w:rsidR="000202CE" w:rsidRPr="004A439D" w:rsidRDefault="000202CE" w:rsidP="000202CE">
      <w:pPr>
        <w:pStyle w:val="FootnoteText"/>
        <w:rPr>
          <w:highlight w:val="darkGray"/>
        </w:rPr>
      </w:pPr>
      <w:r w:rsidRPr="004A439D">
        <w:rPr>
          <w:rStyle w:val="FootnoteReference"/>
        </w:rPr>
        <w:footnoteRef/>
      </w:r>
      <w:bookmarkStart w:id="0" w:name="_Hlk69477533"/>
      <w:r w:rsidR="004A439D">
        <w:t xml:space="preserve"> </w:t>
      </w:r>
      <w:r w:rsidRPr="0049484A">
        <w:t xml:space="preserve">The district shall immediately enroll a student </w:t>
      </w:r>
      <w:r w:rsidR="00FC418B" w:rsidRPr="0049484A">
        <w:t xml:space="preserve">experiencing houselessness </w:t>
      </w:r>
      <w:r w:rsidRPr="0049484A">
        <w:t>in the school selected even if the student is unable to produce records normally required for enrollment.</w:t>
      </w:r>
      <w:bookmarkEnd w:id="0"/>
    </w:p>
  </w:footnote>
  <w:footnote w:id="2">
    <w:p w14:paraId="2CDEAB49" w14:textId="77777777" w:rsidR="007C76B0" w:rsidRDefault="007C76B0">
      <w:pPr>
        <w:pStyle w:val="FootnoteText"/>
      </w:pPr>
      <w:r>
        <w:rPr>
          <w:rStyle w:val="FootnoteReference"/>
        </w:rPr>
        <w:footnoteRef/>
      </w:r>
      <w:r>
        <w:t xml:space="preserve"> </w:t>
      </w:r>
      <w:r w:rsidRPr="0049484A">
        <w:t>Documentation requirements for exemptions are outlined in ORS 433.267.</w:t>
      </w:r>
    </w:p>
  </w:footnote>
  <w:footnote w:id="3">
    <w:p w14:paraId="4BF49A2F" w14:textId="1E22DFE1" w:rsidR="00FC418B" w:rsidRPr="00A2302A" w:rsidRDefault="00FC418B" w:rsidP="00FC418B">
      <w:pPr>
        <w:pStyle w:val="FootnoteText"/>
      </w:pPr>
      <w:r w:rsidRPr="00A2302A">
        <w:rPr>
          <w:rStyle w:val="FootnoteReference"/>
        </w:rPr>
        <w:footnoteRef/>
      </w:r>
      <w:r w:rsidRPr="00A2302A">
        <w:t xml:space="preserve"> </w:t>
      </w:r>
      <w:r w:rsidRPr="0049484A">
        <w:t xml:space="preserve">The required form is available at </w:t>
      </w:r>
      <w:hyperlink r:id="rId1" w:history="1">
        <w:r w:rsidRPr="0049484A">
          <w:rPr>
            <w:rStyle w:val="Hyperlink"/>
          </w:rPr>
          <w:t>https://www.osaa.org/governance/forms</w:t>
        </w:r>
      </w:hyperlink>
      <w:r w:rsidRPr="0049484A">
        <w:t xml:space="preserve">, a copy may be obtained from a school office, or a form generated by the medical provider may be used if it meets requirements of law </w:t>
      </w:r>
      <w:r w:rsidR="00EF0B47" w:rsidRPr="0049484A">
        <w:t xml:space="preserve">in </w:t>
      </w:r>
      <w:r w:rsidRPr="0049484A">
        <w:t>OAR 581-021-0041.</w:t>
      </w:r>
    </w:p>
  </w:footnote>
  <w:footnote w:id="4">
    <w:p w14:paraId="0073BF86" w14:textId="7F30F103" w:rsidR="000621F0" w:rsidRPr="00A2302A" w:rsidRDefault="000621F0">
      <w:pPr>
        <w:pStyle w:val="FootnoteText"/>
      </w:pPr>
      <w:r w:rsidRPr="00A2302A">
        <w:rPr>
          <w:rStyle w:val="FootnoteReference"/>
        </w:rPr>
        <w:footnoteRef/>
      </w:r>
      <w:r w:rsidRPr="00A2302A">
        <w:t xml:space="preserve"> </w:t>
      </w:r>
      <w:r w:rsidRPr="0049484A">
        <w:t>The form may be used in either a hard copy or electronic format.</w:t>
      </w:r>
    </w:p>
  </w:footnote>
  <w:footnote w:id="5">
    <w:p w14:paraId="71BB2F8C" w14:textId="4DE823D7" w:rsidR="00FC418B" w:rsidRPr="00A2302A" w:rsidRDefault="00FC418B">
      <w:pPr>
        <w:pStyle w:val="FootnoteText"/>
      </w:pPr>
      <w:r w:rsidRPr="00A2302A">
        <w:rPr>
          <w:rStyle w:val="FootnoteReference"/>
        </w:rPr>
        <w:footnoteRef/>
      </w:r>
      <w:r w:rsidRPr="00A2302A">
        <w:t xml:space="preserve"> </w:t>
      </w:r>
      <w:r w:rsidR="00583F3B" w:rsidRPr="0049484A">
        <w:t>This physical examination must be conducted by a physician possessing an unrestricted license to practice medicine, a licensed naturopathic physician, a licensed physician assistant, a licensed nurse practitioner or a licensed chiropractic physician who has clinical training and experience in detecting cardiopulmonary diseases and defects.</w:t>
      </w:r>
    </w:p>
  </w:footnote>
  <w:footnote w:id="6">
    <w:p w14:paraId="7C186374" w14:textId="155081E1" w:rsidR="00621BA2" w:rsidRPr="004E496C" w:rsidRDefault="00621BA2">
      <w:pPr>
        <w:pStyle w:val="FootnoteText"/>
        <w:rPr>
          <w:highlight w:val="lightGray"/>
        </w:rPr>
      </w:pPr>
      <w:r w:rsidRPr="00A2302A">
        <w:rPr>
          <w:rStyle w:val="FootnoteReference"/>
        </w:rPr>
        <w:footnoteRef/>
      </w:r>
      <w:r w:rsidRPr="00A2302A">
        <w:t xml:space="preserve"> </w:t>
      </w:r>
      <w:r w:rsidRPr="0049484A">
        <w:t>For more information regarding medical releases for students in grades 9-12, see OSAA rules.</w:t>
      </w:r>
    </w:p>
  </w:footnote>
  <w:footnote w:id="7">
    <w:p w14:paraId="08CFC939" w14:textId="2F5D1135" w:rsidR="007F6DFF" w:rsidRPr="004E496C" w:rsidRDefault="007F6DFF">
      <w:pPr>
        <w:pStyle w:val="FootnoteText"/>
        <w:rPr>
          <w:highlight w:val="lightGray"/>
        </w:rPr>
      </w:pPr>
      <w:r w:rsidRPr="00A2302A">
        <w:rPr>
          <w:rStyle w:val="FootnoteReference"/>
        </w:rPr>
        <w:footnoteRef/>
      </w:r>
      <w:r w:rsidRPr="00A2302A">
        <w:t xml:space="preserve"> </w:t>
      </w:r>
      <w:r w:rsidR="00A2302A" w:rsidRPr="0049484A">
        <w:t>“</w:t>
      </w:r>
      <w:r w:rsidRPr="0049484A">
        <w:t>Health care professional</w:t>
      </w:r>
      <w:r w:rsidR="00A2302A" w:rsidRPr="0049484A">
        <w:t>”</w:t>
      </w:r>
      <w:r w:rsidRPr="0049484A">
        <w:t xml:space="preserve"> includes a chiropractic physician, a naturopathic physician, a psychologist, a physical therapist, an occupational therapist, a physician assistant or a nurse practitioner who is licensed or registered under the laws of Oregon.</w:t>
      </w:r>
    </w:p>
  </w:footnote>
  <w:footnote w:id="8">
    <w:p w14:paraId="62C7DD54" w14:textId="37DD7B6B" w:rsidR="00AE7397" w:rsidRPr="0049484A" w:rsidRDefault="00AE7397" w:rsidP="00AE7397">
      <w:pPr>
        <w:pStyle w:val="FootnoteText"/>
      </w:pPr>
      <w:r w:rsidRPr="0049484A">
        <w:rPr>
          <w:rStyle w:val="FootnoteReference"/>
        </w:rPr>
        <w:footnoteRef/>
      </w:r>
      <w:r w:rsidRPr="0049484A">
        <w:t xml:space="preserve"> “Written notification” means a written notice from a parent or guardian, supported by medical documentation from a health care professional, informing the district that they are requesting an accommodation for a student who has been diagnosed with a concussion or other brain injury by a health care professional.</w:t>
      </w:r>
    </w:p>
  </w:footnote>
  <w:footnote w:id="9">
    <w:p w14:paraId="51585230" w14:textId="5B86F665" w:rsidR="00FB0A9B" w:rsidRPr="0049484A" w:rsidRDefault="00FB0A9B">
      <w:pPr>
        <w:pStyle w:val="FootnoteText"/>
      </w:pPr>
      <w:r w:rsidRPr="0049484A">
        <w:rPr>
          <w:rStyle w:val="FootnoteReference"/>
        </w:rPr>
        <w:footnoteRef/>
      </w:r>
      <w:r w:rsidRPr="0049484A">
        <w:t xml:space="preserve"> The district </w:t>
      </w:r>
      <w:r w:rsidR="00170B79" w:rsidRPr="0049484A">
        <w:t>must</w:t>
      </w:r>
      <w:r w:rsidRPr="0049484A">
        <w:t xml:space="preserve"> use the sample form developed by ODE</w:t>
      </w:r>
      <w:r w:rsidR="000A3F5B" w:rsidRPr="0049484A">
        <w:t xml:space="preserve"> </w:t>
      </w:r>
      <w:r w:rsidR="00CB293F" w:rsidRPr="0049484A">
        <w:t>[add link when available]</w:t>
      </w:r>
      <w:r w:rsidRPr="0049484A">
        <w:t xml:space="preserve"> or a district form that includes all required content.</w:t>
      </w:r>
    </w:p>
  </w:footnote>
  <w:footnote w:id="10">
    <w:p w14:paraId="077C995F" w14:textId="4A9556AE" w:rsidR="007A68EF" w:rsidRPr="00392B12" w:rsidRDefault="007A68EF">
      <w:pPr>
        <w:pStyle w:val="FootnoteText"/>
        <w:rPr>
          <w:highlight w:val="lightGray"/>
        </w:rPr>
      </w:pPr>
      <w:r w:rsidRPr="0049484A">
        <w:rPr>
          <w:rStyle w:val="FootnoteReference"/>
        </w:rPr>
        <w:footnoteRef/>
      </w:r>
      <w:r w:rsidRPr="0049484A">
        <w:t xml:space="preserve"> Including, but not limited to, school nurses, counselors, physical education teachers, coaches, athletic trainers and staff supervision recess or other physical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9FFD" w14:textId="77777777" w:rsidR="00392B12" w:rsidRPr="00AC062C" w:rsidRDefault="00392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A44" w14:textId="30A8EB17" w:rsidR="00392B12" w:rsidRPr="0049484A" w:rsidRDefault="00421C2F">
    <w:pPr>
      <w:pStyle w:val="Header"/>
    </w:pPr>
    <w:r>
      <w:rPr>
        <w:noProof/>
      </w:rPr>
      <mc:AlternateContent>
        <mc:Choice Requires="wps">
          <w:drawing>
            <wp:anchor distT="0" distB="0" distL="114300" distR="114300" simplePos="0" relativeHeight="251659264" behindDoc="1" locked="0" layoutInCell="1" allowOverlap="1" wp14:anchorId="5B4F995C" wp14:editId="17BB4D9E">
              <wp:simplePos x="0" y="0"/>
              <wp:positionH relativeFrom="margin">
                <wp:align>left</wp:align>
              </wp:positionH>
              <wp:positionV relativeFrom="margin">
                <wp:align>top</wp:align>
              </wp:positionV>
              <wp:extent cx="7955280" cy="5943600"/>
              <wp:effectExtent l="0" t="0" r="3810" b="0"/>
              <wp:wrapNone/>
              <wp:docPr id="2" name="WatermarkProposed"/>
              <wp:cNvGraphicFramePr/>
              <a:graphic xmlns:a="http://schemas.openxmlformats.org/drawingml/2006/main">
                <a:graphicData uri="http://schemas.microsoft.com/office/word/2010/wordprocessingShape">
                  <wps:wsp>
                    <wps:cNvSpPr txBox="1"/>
                    <wps:spPr>
                      <a:xfrm rot="5400000">
                        <a:off x="0" y="0"/>
                        <a:ext cx="7955280" cy="59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C15E8" w14:textId="77777777" w:rsidR="00421C2F" w:rsidRDefault="00421C2F" w:rsidP="00B52692">
                          <w:pPr>
                            <w:pStyle w:val="WatermarkProposed"/>
                          </w:pPr>
                          <w:r>
                            <w:t>P</w:t>
                          </w:r>
                        </w:p>
                        <w:p w14:paraId="57216362" w14:textId="77777777" w:rsidR="00421C2F" w:rsidRDefault="00421C2F" w:rsidP="00B52692">
                          <w:pPr>
                            <w:pStyle w:val="WatermarkProposed"/>
                            <w:ind w:left="1152"/>
                          </w:pPr>
                          <w:r>
                            <w:t>R</w:t>
                          </w:r>
                        </w:p>
                        <w:p w14:paraId="36EE9B6A" w14:textId="77777777" w:rsidR="00421C2F" w:rsidRDefault="00421C2F" w:rsidP="00B52692">
                          <w:pPr>
                            <w:pStyle w:val="WatermarkProposed"/>
                            <w:ind w:left="2304"/>
                          </w:pPr>
                          <w:r>
                            <w:t>O</w:t>
                          </w:r>
                        </w:p>
                        <w:p w14:paraId="7ACD1229" w14:textId="77777777" w:rsidR="00421C2F" w:rsidRDefault="00421C2F" w:rsidP="00B52692">
                          <w:pPr>
                            <w:pStyle w:val="WatermarkProposed"/>
                            <w:ind w:left="3456"/>
                          </w:pPr>
                          <w:r>
                            <w:t>P</w:t>
                          </w:r>
                        </w:p>
                        <w:p w14:paraId="283EBB3D" w14:textId="77777777" w:rsidR="00421C2F" w:rsidRDefault="00421C2F" w:rsidP="00B52692">
                          <w:pPr>
                            <w:pStyle w:val="WatermarkProposed"/>
                            <w:ind w:left="4608"/>
                          </w:pPr>
                          <w:r>
                            <w:t>O</w:t>
                          </w:r>
                        </w:p>
                        <w:p w14:paraId="09A1CEE2" w14:textId="77777777" w:rsidR="00421C2F" w:rsidRDefault="00421C2F" w:rsidP="00B52692">
                          <w:pPr>
                            <w:pStyle w:val="WatermarkProposed"/>
                            <w:ind w:left="5760"/>
                          </w:pPr>
                          <w:r>
                            <w:t>S</w:t>
                          </w:r>
                        </w:p>
                        <w:p w14:paraId="1F8A5EAA" w14:textId="77777777" w:rsidR="00421C2F" w:rsidRDefault="00421C2F" w:rsidP="00B52692">
                          <w:pPr>
                            <w:pStyle w:val="WatermarkProposed"/>
                            <w:ind w:left="6912"/>
                          </w:pPr>
                          <w:r>
                            <w:t>E</w:t>
                          </w:r>
                        </w:p>
                        <w:p w14:paraId="1A5E59D4" w14:textId="77777777" w:rsidR="00421C2F" w:rsidRDefault="00421C2F" w:rsidP="00B52692">
                          <w:pPr>
                            <w:pStyle w:val="WatermarkProposed"/>
                            <w:ind w:left="8064"/>
                          </w:pPr>
                          <w:r>
                            <w:t>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F995C" id="_x0000_t202" coordsize="21600,21600" o:spt="202" path="m,l,21600r21600,l21600,xe">
              <v:stroke joinstyle="miter"/>
              <v:path gradientshapeok="t" o:connecttype="rect"/>
            </v:shapetype>
            <v:shape id="WatermarkProposed" o:spid="_x0000_s1026" type="#_x0000_t202" style="position:absolute;margin-left:0;margin-top:0;width:626.4pt;height:468pt;rotation:90;z-index:-25165721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" filled="f" stroked="f" strokeweight=".5pt">
              <v:textbox style="layout-flow:vertical;mso-layout-flow-alt:bottom-to-top">
                <w:txbxContent>
                  <w:p w14:paraId="773C15E8" w14:textId="77777777" w:rsidR="00421C2F" w:rsidRDefault="00421C2F" w:rsidP="00B52692">
                    <w:pPr>
                      <w:pStyle w:val="WatermarkProposed"/>
                    </w:pPr>
                    <w:r>
                      <w:t>P</w:t>
                    </w:r>
                  </w:p>
                  <w:p w14:paraId="57216362" w14:textId="77777777" w:rsidR="00421C2F" w:rsidRDefault="00421C2F" w:rsidP="00B52692">
                    <w:pPr>
                      <w:pStyle w:val="WatermarkProposed"/>
                      <w:ind w:left="1152"/>
                    </w:pPr>
                    <w:r>
                      <w:t>R</w:t>
                    </w:r>
                  </w:p>
                  <w:p w14:paraId="36EE9B6A" w14:textId="77777777" w:rsidR="00421C2F" w:rsidRDefault="00421C2F" w:rsidP="00B52692">
                    <w:pPr>
                      <w:pStyle w:val="WatermarkProposed"/>
                      <w:ind w:left="2304"/>
                    </w:pPr>
                    <w:r>
                      <w:t>O</w:t>
                    </w:r>
                  </w:p>
                  <w:p w14:paraId="7ACD1229" w14:textId="77777777" w:rsidR="00421C2F" w:rsidRDefault="00421C2F" w:rsidP="00B52692">
                    <w:pPr>
                      <w:pStyle w:val="WatermarkProposed"/>
                      <w:ind w:left="3456"/>
                    </w:pPr>
                    <w:r>
                      <w:t>P</w:t>
                    </w:r>
                  </w:p>
                  <w:p w14:paraId="283EBB3D" w14:textId="77777777" w:rsidR="00421C2F" w:rsidRDefault="00421C2F" w:rsidP="00B52692">
                    <w:pPr>
                      <w:pStyle w:val="WatermarkProposed"/>
                      <w:ind w:left="4608"/>
                    </w:pPr>
                    <w:r>
                      <w:t>O</w:t>
                    </w:r>
                  </w:p>
                  <w:p w14:paraId="09A1CEE2" w14:textId="77777777" w:rsidR="00421C2F" w:rsidRDefault="00421C2F" w:rsidP="00B52692">
                    <w:pPr>
                      <w:pStyle w:val="WatermarkProposed"/>
                      <w:ind w:left="5760"/>
                    </w:pPr>
                    <w:r>
                      <w:t>S</w:t>
                    </w:r>
                  </w:p>
                  <w:p w14:paraId="1F8A5EAA" w14:textId="77777777" w:rsidR="00421C2F" w:rsidRDefault="00421C2F" w:rsidP="00B52692">
                    <w:pPr>
                      <w:pStyle w:val="WatermarkProposed"/>
                      <w:ind w:left="6912"/>
                    </w:pPr>
                    <w:r>
                      <w:t>E</w:t>
                    </w:r>
                  </w:p>
                  <w:p w14:paraId="1A5E59D4" w14:textId="77777777" w:rsidR="00421C2F" w:rsidRDefault="00421C2F" w:rsidP="00B52692">
                    <w:pPr>
                      <w:pStyle w:val="WatermarkProposed"/>
                      <w:ind w:left="8064"/>
                    </w:pPr>
                    <w:r>
                      <w:t>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9730" w14:textId="77777777" w:rsidR="00392B12" w:rsidRDefault="00392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0AC963E0"/>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6" w15:restartNumberingAfterBreak="0">
    <w:nsid w:val="2D7470F0"/>
    <w:multiLevelType w:val="multilevel"/>
    <w:tmpl w:val="8006EE60"/>
    <w:name w:val="Paragraph Indented"/>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lowerRoman"/>
      <w:lvlText w:val="%3."/>
      <w:lvlJc w:val="left"/>
      <w:pPr>
        <w:tabs>
          <w:tab w:val="num" w:pos="2160"/>
        </w:tabs>
        <w:ind w:left="2160" w:hanging="720"/>
      </w:pPr>
      <w:rPr>
        <w:b w:val="0"/>
        <w:i w:val="0"/>
        <w:caps w:val="0"/>
        <w:u w:val="none"/>
      </w:rPr>
    </w:lvl>
    <w:lvl w:ilvl="3">
      <w:start w:val="1"/>
      <w:numFmt w:val="decimal"/>
      <w:lvlText w:val="(%4)"/>
      <w:lvlJc w:val="left"/>
      <w:pPr>
        <w:tabs>
          <w:tab w:val="num" w:pos="2880"/>
        </w:tabs>
        <w:ind w:left="2880" w:hanging="720"/>
      </w:pPr>
      <w:rPr>
        <w:b w:val="0"/>
        <w:i w:val="0"/>
        <w:caps w:val="0"/>
        <w:u w:val="none"/>
      </w:rPr>
    </w:lvl>
    <w:lvl w:ilvl="4">
      <w:start w:val="1"/>
      <w:numFmt w:val="lowerLetter"/>
      <w:lvlText w:val="(%5)"/>
      <w:lvlJc w:val="left"/>
      <w:pPr>
        <w:tabs>
          <w:tab w:val="num" w:pos="3600"/>
        </w:tabs>
        <w:ind w:left="3600" w:hanging="720"/>
      </w:pPr>
      <w:rPr>
        <w:b w:val="0"/>
        <w:i w:val="0"/>
        <w:caps w:val="0"/>
        <w:u w:val="none"/>
      </w:rPr>
    </w:lvl>
    <w:lvl w:ilvl="5">
      <w:start w:val="1"/>
      <w:numFmt w:val="low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color w:val="000000"/>
        <w:u w:val="none"/>
      </w:rPr>
    </w:lvl>
  </w:abstractNum>
  <w:abstractNum w:abstractNumId="7"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2857D9"/>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9" w15:restartNumberingAfterBreak="0">
    <w:nsid w:val="6B624B05"/>
    <w:multiLevelType w:val="multilevel"/>
    <w:tmpl w:val="32C2B2F6"/>
    <w:name w:val="Paragraph Indented2"/>
    <w:lvl w:ilvl="0">
      <w:start w:val="1"/>
      <w:numFmt w:val="decimal"/>
      <w:lvlRestart w:val="0"/>
      <w:pStyle w:val="Level1"/>
      <w:lvlText w:val="%1."/>
      <w:lvlJc w:val="left"/>
      <w:pPr>
        <w:tabs>
          <w:tab w:val="num" w:pos="720"/>
        </w:tabs>
        <w:ind w:left="576" w:hanging="576"/>
      </w:pPr>
      <w:rPr>
        <w:rFonts w:hint="default"/>
        <w:b w:val="0"/>
        <w:i w:val="0"/>
        <w:caps w:val="0"/>
        <w:u w:val="none"/>
      </w:rPr>
    </w:lvl>
    <w:lvl w:ilvl="1">
      <w:start w:val="1"/>
      <w:numFmt w:val="lowerLetter"/>
      <w:pStyle w:val="Level2"/>
      <w:lvlText w:val="%2."/>
      <w:lvlJc w:val="left"/>
      <w:pPr>
        <w:tabs>
          <w:tab w:val="num" w:pos="1440"/>
        </w:tabs>
        <w:ind w:left="1152" w:hanging="576"/>
      </w:pPr>
      <w:rPr>
        <w:rFonts w:hint="default"/>
        <w:b w:val="0"/>
        <w:i w:val="0"/>
        <w:caps w:val="0"/>
        <w:u w:val="none"/>
      </w:rPr>
    </w:lvl>
    <w:lvl w:ilvl="2">
      <w:start w:val="1"/>
      <w:numFmt w:val="decimal"/>
      <w:pStyle w:val="Level3"/>
      <w:lvlText w:val="(%3)"/>
      <w:lvlJc w:val="left"/>
      <w:pPr>
        <w:tabs>
          <w:tab w:val="num" w:pos="2160"/>
        </w:tabs>
        <w:ind w:left="1728" w:hanging="576"/>
      </w:pPr>
      <w:rPr>
        <w:rFonts w:hint="default"/>
        <w:b w:val="0"/>
        <w:i w:val="0"/>
        <w:caps w:val="0"/>
        <w:u w:val="none"/>
      </w:rPr>
    </w:lvl>
    <w:lvl w:ilvl="3">
      <w:start w:val="1"/>
      <w:numFmt w:val="lowerLetter"/>
      <w:pStyle w:val="Level4"/>
      <w:lvlText w:val="(%4)"/>
      <w:lvlJc w:val="left"/>
      <w:pPr>
        <w:tabs>
          <w:tab w:val="num" w:pos="2880"/>
        </w:tabs>
        <w:ind w:left="2304" w:hanging="576"/>
      </w:pPr>
      <w:rPr>
        <w:rFonts w:hint="default"/>
        <w:b w:val="0"/>
        <w:i w:val="0"/>
        <w:caps w:val="0"/>
        <w:u w:val="none"/>
      </w:rPr>
    </w:lvl>
    <w:lvl w:ilvl="4">
      <w:start w:val="1"/>
      <w:numFmt w:val="lowerRoman"/>
      <w:pStyle w:val="Level5"/>
      <w:lvlText w:val="(%5)"/>
      <w:lvlJc w:val="left"/>
      <w:pPr>
        <w:tabs>
          <w:tab w:val="num" w:pos="3600"/>
        </w:tabs>
        <w:ind w:left="2880" w:hanging="576"/>
      </w:pPr>
      <w:rPr>
        <w:rFonts w:hint="default"/>
        <w:b w:val="0"/>
        <w:i w:val="0"/>
        <w:caps w:val="0"/>
        <w:u w:val="none"/>
      </w:rPr>
    </w:lvl>
    <w:lvl w:ilvl="5">
      <w:start w:val="1"/>
      <w:numFmt w:val="decimal"/>
      <w:pStyle w:val="Level6"/>
      <w:lvlText w:val="%6)"/>
      <w:lvlJc w:val="left"/>
      <w:pPr>
        <w:tabs>
          <w:tab w:val="num" w:pos="4320"/>
        </w:tabs>
        <w:ind w:left="3456" w:hanging="576"/>
      </w:pPr>
      <w:rPr>
        <w:rFonts w:hint="default"/>
        <w:b w:val="0"/>
        <w:i w:val="0"/>
        <w:caps w:val="0"/>
        <w:u w:val="none"/>
      </w:rPr>
    </w:lvl>
    <w:lvl w:ilvl="6">
      <w:start w:val="1"/>
      <w:numFmt w:val="lowerLetter"/>
      <w:pStyle w:val="Level7"/>
      <w:lvlText w:val="%7)"/>
      <w:lvlJc w:val="left"/>
      <w:pPr>
        <w:tabs>
          <w:tab w:val="num" w:pos="5040"/>
        </w:tabs>
        <w:ind w:left="4032" w:hanging="576"/>
      </w:pPr>
      <w:rPr>
        <w:rFonts w:hint="default"/>
        <w:b w:val="0"/>
        <w:i w:val="0"/>
        <w:caps w:val="0"/>
        <w:u w:val="none"/>
      </w:rPr>
    </w:lvl>
    <w:lvl w:ilvl="7">
      <w:start w:val="1"/>
      <w:numFmt w:val="lowerRoman"/>
      <w:pStyle w:val="Level8"/>
      <w:lvlText w:val="%8)"/>
      <w:lvlJc w:val="left"/>
      <w:pPr>
        <w:tabs>
          <w:tab w:val="num" w:pos="5760"/>
        </w:tabs>
        <w:ind w:left="4608" w:hanging="576"/>
      </w:pPr>
      <w:rPr>
        <w:rFonts w:hint="default"/>
        <w:b w:val="0"/>
        <w:i w:val="0"/>
        <w:caps w:val="0"/>
        <w:u w:val="none"/>
      </w:rPr>
    </w:lvl>
    <w:lvl w:ilvl="8">
      <w:start w:val="1"/>
      <w:numFmt w:val="upperLetter"/>
      <w:pStyle w:val="Level9"/>
      <w:lvlText w:val="%9)"/>
      <w:lvlJc w:val="left"/>
      <w:pPr>
        <w:tabs>
          <w:tab w:val="num" w:pos="6480"/>
        </w:tabs>
        <w:ind w:left="5184" w:hanging="576"/>
      </w:pPr>
      <w:rPr>
        <w:rFonts w:hint="default"/>
        <w:b w:val="0"/>
        <w:i w:val="0"/>
        <w:caps w:val="0"/>
        <w:color w:val="000000"/>
        <w:u w:val="none"/>
      </w:rPr>
    </w:lvl>
  </w:abstractNum>
  <w:abstractNum w:abstractNumId="10" w15:restartNumberingAfterBreak="0">
    <w:nsid w:val="730F6432"/>
    <w:multiLevelType w:val="hybridMultilevel"/>
    <w:tmpl w:val="CCAEC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9E6ECC"/>
    <w:multiLevelType w:val="hybridMultilevel"/>
    <w:tmpl w:val="39EC6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467497">
    <w:abstractNumId w:val="7"/>
  </w:num>
  <w:num w:numId="2" w16cid:durableId="1166170338">
    <w:abstractNumId w:val="4"/>
  </w:num>
  <w:num w:numId="3" w16cid:durableId="636691543">
    <w:abstractNumId w:val="4"/>
  </w:num>
  <w:num w:numId="4" w16cid:durableId="800999926">
    <w:abstractNumId w:val="3"/>
  </w:num>
  <w:num w:numId="5" w16cid:durableId="850025349">
    <w:abstractNumId w:val="3"/>
  </w:num>
  <w:num w:numId="6" w16cid:durableId="841700254">
    <w:abstractNumId w:val="2"/>
  </w:num>
  <w:num w:numId="7" w16cid:durableId="53549730">
    <w:abstractNumId w:val="2"/>
  </w:num>
  <w:num w:numId="8" w16cid:durableId="359862277">
    <w:abstractNumId w:val="1"/>
  </w:num>
  <w:num w:numId="9" w16cid:durableId="1502548770">
    <w:abstractNumId w:val="1"/>
  </w:num>
  <w:num w:numId="10" w16cid:durableId="167211168">
    <w:abstractNumId w:val="0"/>
  </w:num>
  <w:num w:numId="11" w16cid:durableId="1071079093">
    <w:abstractNumId w:val="0"/>
  </w:num>
  <w:num w:numId="12" w16cid:durableId="186065835">
    <w:abstractNumId w:val="6"/>
  </w:num>
  <w:num w:numId="13" w16cid:durableId="1215194719">
    <w:abstractNumId w:val="9"/>
  </w:num>
  <w:num w:numId="14" w16cid:durableId="269093212">
    <w:abstractNumId w:val="8"/>
  </w:num>
  <w:num w:numId="15" w16cid:durableId="900598033">
    <w:abstractNumId w:val="5"/>
  </w:num>
  <w:num w:numId="16" w16cid:durableId="1160538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666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3518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686568">
    <w:abstractNumId w:val="11"/>
  </w:num>
  <w:num w:numId="20" w16cid:durableId="1828783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7194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NotTrackFormatting/>
  <w:defaultTabStop w:val="720"/>
  <w:clickAndTypeStyle w:val="PolicyTitleBox"/>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CA"/>
    <w:rsid w:val="00001FAD"/>
    <w:rsid w:val="000143A2"/>
    <w:rsid w:val="00017254"/>
    <w:rsid w:val="000202CE"/>
    <w:rsid w:val="00026726"/>
    <w:rsid w:val="00030F70"/>
    <w:rsid w:val="000376CE"/>
    <w:rsid w:val="0004168D"/>
    <w:rsid w:val="000511CD"/>
    <w:rsid w:val="00052BE8"/>
    <w:rsid w:val="000577C7"/>
    <w:rsid w:val="000617BB"/>
    <w:rsid w:val="000621F0"/>
    <w:rsid w:val="000652DA"/>
    <w:rsid w:val="00065309"/>
    <w:rsid w:val="0007087A"/>
    <w:rsid w:val="00074380"/>
    <w:rsid w:val="00082D37"/>
    <w:rsid w:val="00083481"/>
    <w:rsid w:val="00093AF4"/>
    <w:rsid w:val="00093EC6"/>
    <w:rsid w:val="00095F9B"/>
    <w:rsid w:val="00096B9C"/>
    <w:rsid w:val="000A132A"/>
    <w:rsid w:val="000A2FE8"/>
    <w:rsid w:val="000A3F5B"/>
    <w:rsid w:val="000A6A9E"/>
    <w:rsid w:val="000B092A"/>
    <w:rsid w:val="000B75D8"/>
    <w:rsid w:val="000D522B"/>
    <w:rsid w:val="000E4077"/>
    <w:rsid w:val="000E5FD1"/>
    <w:rsid w:val="000F261A"/>
    <w:rsid w:val="000F30CA"/>
    <w:rsid w:val="000F710F"/>
    <w:rsid w:val="000F7910"/>
    <w:rsid w:val="00103C48"/>
    <w:rsid w:val="00123136"/>
    <w:rsid w:val="00125E1F"/>
    <w:rsid w:val="00137065"/>
    <w:rsid w:val="001479B1"/>
    <w:rsid w:val="00151EC6"/>
    <w:rsid w:val="00156E2E"/>
    <w:rsid w:val="00156EA7"/>
    <w:rsid w:val="00170B79"/>
    <w:rsid w:val="0018025F"/>
    <w:rsid w:val="00191475"/>
    <w:rsid w:val="001A48FB"/>
    <w:rsid w:val="001A5BBB"/>
    <w:rsid w:val="001C1265"/>
    <w:rsid w:val="001C1D43"/>
    <w:rsid w:val="001C3978"/>
    <w:rsid w:val="001C5C15"/>
    <w:rsid w:val="001E1260"/>
    <w:rsid w:val="001E7AE7"/>
    <w:rsid w:val="001F4D2D"/>
    <w:rsid w:val="0021369D"/>
    <w:rsid w:val="00215EC4"/>
    <w:rsid w:val="00217190"/>
    <w:rsid w:val="00222C60"/>
    <w:rsid w:val="00224022"/>
    <w:rsid w:val="00246025"/>
    <w:rsid w:val="00253CA1"/>
    <w:rsid w:val="0028031C"/>
    <w:rsid w:val="00280B93"/>
    <w:rsid w:val="002821D2"/>
    <w:rsid w:val="00284A5E"/>
    <w:rsid w:val="00286D2D"/>
    <w:rsid w:val="002A7657"/>
    <w:rsid w:val="002C52A9"/>
    <w:rsid w:val="002C77C7"/>
    <w:rsid w:val="002F4D33"/>
    <w:rsid w:val="002F7C67"/>
    <w:rsid w:val="00305489"/>
    <w:rsid w:val="00306648"/>
    <w:rsid w:val="00306B03"/>
    <w:rsid w:val="003111DF"/>
    <w:rsid w:val="00311B2D"/>
    <w:rsid w:val="003233D7"/>
    <w:rsid w:val="003234E0"/>
    <w:rsid w:val="00346329"/>
    <w:rsid w:val="00354BAF"/>
    <w:rsid w:val="00355C5E"/>
    <w:rsid w:val="00363573"/>
    <w:rsid w:val="00363AE7"/>
    <w:rsid w:val="00367B06"/>
    <w:rsid w:val="00373D13"/>
    <w:rsid w:val="003750DD"/>
    <w:rsid w:val="003804C0"/>
    <w:rsid w:val="00385E10"/>
    <w:rsid w:val="003915B0"/>
    <w:rsid w:val="00392B12"/>
    <w:rsid w:val="003B3329"/>
    <w:rsid w:val="003E6E0C"/>
    <w:rsid w:val="003F7B66"/>
    <w:rsid w:val="00415660"/>
    <w:rsid w:val="00415A69"/>
    <w:rsid w:val="00421C2F"/>
    <w:rsid w:val="004347FA"/>
    <w:rsid w:val="00440997"/>
    <w:rsid w:val="00443C38"/>
    <w:rsid w:val="00453EF5"/>
    <w:rsid w:val="00455739"/>
    <w:rsid w:val="00456577"/>
    <w:rsid w:val="00472B26"/>
    <w:rsid w:val="00482A31"/>
    <w:rsid w:val="00484B66"/>
    <w:rsid w:val="00486C3C"/>
    <w:rsid w:val="00490A75"/>
    <w:rsid w:val="0049277F"/>
    <w:rsid w:val="00494174"/>
    <w:rsid w:val="0049484A"/>
    <w:rsid w:val="004A439D"/>
    <w:rsid w:val="004C1EE4"/>
    <w:rsid w:val="004C2F7D"/>
    <w:rsid w:val="004E3582"/>
    <w:rsid w:val="004E496C"/>
    <w:rsid w:val="004E677C"/>
    <w:rsid w:val="004F53EB"/>
    <w:rsid w:val="005130E3"/>
    <w:rsid w:val="0051750D"/>
    <w:rsid w:val="00524F11"/>
    <w:rsid w:val="005342BD"/>
    <w:rsid w:val="00536354"/>
    <w:rsid w:val="00543474"/>
    <w:rsid w:val="00557E6B"/>
    <w:rsid w:val="0057165A"/>
    <w:rsid w:val="00573A5C"/>
    <w:rsid w:val="00583F3B"/>
    <w:rsid w:val="00584EA7"/>
    <w:rsid w:val="005853DC"/>
    <w:rsid w:val="005A0A48"/>
    <w:rsid w:val="005A4EEB"/>
    <w:rsid w:val="005A6BFA"/>
    <w:rsid w:val="005B57E4"/>
    <w:rsid w:val="005C1564"/>
    <w:rsid w:val="005C4313"/>
    <w:rsid w:val="005D6FD0"/>
    <w:rsid w:val="005E06B3"/>
    <w:rsid w:val="005E3F0A"/>
    <w:rsid w:val="005F3316"/>
    <w:rsid w:val="00603EF7"/>
    <w:rsid w:val="0060463A"/>
    <w:rsid w:val="00610238"/>
    <w:rsid w:val="0061672C"/>
    <w:rsid w:val="00616ECB"/>
    <w:rsid w:val="00620A00"/>
    <w:rsid w:val="00621BA2"/>
    <w:rsid w:val="00621D2B"/>
    <w:rsid w:val="0062603D"/>
    <w:rsid w:val="00634B0E"/>
    <w:rsid w:val="00645006"/>
    <w:rsid w:val="006565A4"/>
    <w:rsid w:val="00660AC5"/>
    <w:rsid w:val="00662E7C"/>
    <w:rsid w:val="00662FDF"/>
    <w:rsid w:val="006705C2"/>
    <w:rsid w:val="006728D3"/>
    <w:rsid w:val="00684386"/>
    <w:rsid w:val="00685AAF"/>
    <w:rsid w:val="00695030"/>
    <w:rsid w:val="00695431"/>
    <w:rsid w:val="0069687A"/>
    <w:rsid w:val="006A0245"/>
    <w:rsid w:val="006A38EE"/>
    <w:rsid w:val="006B088B"/>
    <w:rsid w:val="006B2209"/>
    <w:rsid w:val="006D69E9"/>
    <w:rsid w:val="006E1687"/>
    <w:rsid w:val="006E41D6"/>
    <w:rsid w:val="006E544D"/>
    <w:rsid w:val="006E5941"/>
    <w:rsid w:val="006E71CD"/>
    <w:rsid w:val="00700E92"/>
    <w:rsid w:val="00727D7D"/>
    <w:rsid w:val="00732015"/>
    <w:rsid w:val="0073390E"/>
    <w:rsid w:val="00734CF6"/>
    <w:rsid w:val="00737933"/>
    <w:rsid w:val="007405D2"/>
    <w:rsid w:val="007443E2"/>
    <w:rsid w:val="00750803"/>
    <w:rsid w:val="007519A6"/>
    <w:rsid w:val="00752B2D"/>
    <w:rsid w:val="00754B98"/>
    <w:rsid w:val="00763130"/>
    <w:rsid w:val="00763A99"/>
    <w:rsid w:val="0076798B"/>
    <w:rsid w:val="00782930"/>
    <w:rsid w:val="00784DE2"/>
    <w:rsid w:val="00792020"/>
    <w:rsid w:val="007A0E9B"/>
    <w:rsid w:val="007A3694"/>
    <w:rsid w:val="007A68EF"/>
    <w:rsid w:val="007A7F92"/>
    <w:rsid w:val="007B228A"/>
    <w:rsid w:val="007B384B"/>
    <w:rsid w:val="007C76B0"/>
    <w:rsid w:val="007D02D3"/>
    <w:rsid w:val="007E3300"/>
    <w:rsid w:val="007E4701"/>
    <w:rsid w:val="007F0455"/>
    <w:rsid w:val="007F6DFF"/>
    <w:rsid w:val="007F7DDF"/>
    <w:rsid w:val="008073B2"/>
    <w:rsid w:val="008152CF"/>
    <w:rsid w:val="00823894"/>
    <w:rsid w:val="00824B84"/>
    <w:rsid w:val="00830ED8"/>
    <w:rsid w:val="00835AD6"/>
    <w:rsid w:val="00844CD8"/>
    <w:rsid w:val="00850A44"/>
    <w:rsid w:val="00870BED"/>
    <w:rsid w:val="00882C0D"/>
    <w:rsid w:val="00885063"/>
    <w:rsid w:val="00890313"/>
    <w:rsid w:val="0089257F"/>
    <w:rsid w:val="008962D0"/>
    <w:rsid w:val="008A156E"/>
    <w:rsid w:val="008A2D8F"/>
    <w:rsid w:val="008A3BAF"/>
    <w:rsid w:val="008B0925"/>
    <w:rsid w:val="008B0F84"/>
    <w:rsid w:val="008B6FAC"/>
    <w:rsid w:val="008B730B"/>
    <w:rsid w:val="008D663E"/>
    <w:rsid w:val="008E1CAE"/>
    <w:rsid w:val="008F4D57"/>
    <w:rsid w:val="00907595"/>
    <w:rsid w:val="00907FA5"/>
    <w:rsid w:val="00912BAC"/>
    <w:rsid w:val="009167D2"/>
    <w:rsid w:val="00923DFB"/>
    <w:rsid w:val="009317A1"/>
    <w:rsid w:val="00940E79"/>
    <w:rsid w:val="009510E8"/>
    <w:rsid w:val="009510FB"/>
    <w:rsid w:val="00963266"/>
    <w:rsid w:val="00970917"/>
    <w:rsid w:val="00972985"/>
    <w:rsid w:val="00976D56"/>
    <w:rsid w:val="00976F42"/>
    <w:rsid w:val="00977D62"/>
    <w:rsid w:val="00981056"/>
    <w:rsid w:val="009816CA"/>
    <w:rsid w:val="00982B4E"/>
    <w:rsid w:val="009854C4"/>
    <w:rsid w:val="009A42F6"/>
    <w:rsid w:val="009B1678"/>
    <w:rsid w:val="009C4D2A"/>
    <w:rsid w:val="009D41DC"/>
    <w:rsid w:val="009D427B"/>
    <w:rsid w:val="009D6C26"/>
    <w:rsid w:val="009F2011"/>
    <w:rsid w:val="009F24C0"/>
    <w:rsid w:val="009F4F41"/>
    <w:rsid w:val="009F694C"/>
    <w:rsid w:val="009F7274"/>
    <w:rsid w:val="00A15392"/>
    <w:rsid w:val="00A20986"/>
    <w:rsid w:val="00A211F4"/>
    <w:rsid w:val="00A2302A"/>
    <w:rsid w:val="00A23B74"/>
    <w:rsid w:val="00A268EF"/>
    <w:rsid w:val="00A312B5"/>
    <w:rsid w:val="00A4186C"/>
    <w:rsid w:val="00A61DAA"/>
    <w:rsid w:val="00A6308A"/>
    <w:rsid w:val="00A7204A"/>
    <w:rsid w:val="00A90202"/>
    <w:rsid w:val="00A967F8"/>
    <w:rsid w:val="00AB4940"/>
    <w:rsid w:val="00AB64DF"/>
    <w:rsid w:val="00AC062C"/>
    <w:rsid w:val="00AC308D"/>
    <w:rsid w:val="00AC3EDD"/>
    <w:rsid w:val="00AC5141"/>
    <w:rsid w:val="00AC5430"/>
    <w:rsid w:val="00AC6972"/>
    <w:rsid w:val="00AE1154"/>
    <w:rsid w:val="00AE7397"/>
    <w:rsid w:val="00AF3E4D"/>
    <w:rsid w:val="00AF6F27"/>
    <w:rsid w:val="00B01ACE"/>
    <w:rsid w:val="00B04433"/>
    <w:rsid w:val="00B239E5"/>
    <w:rsid w:val="00B24778"/>
    <w:rsid w:val="00B3442C"/>
    <w:rsid w:val="00B36427"/>
    <w:rsid w:val="00B4113F"/>
    <w:rsid w:val="00B44352"/>
    <w:rsid w:val="00B4552F"/>
    <w:rsid w:val="00B45AAB"/>
    <w:rsid w:val="00B56524"/>
    <w:rsid w:val="00B6070E"/>
    <w:rsid w:val="00B637AA"/>
    <w:rsid w:val="00B659D3"/>
    <w:rsid w:val="00B67238"/>
    <w:rsid w:val="00B70CD3"/>
    <w:rsid w:val="00B76A55"/>
    <w:rsid w:val="00B83851"/>
    <w:rsid w:val="00B85D86"/>
    <w:rsid w:val="00B93330"/>
    <w:rsid w:val="00B94A90"/>
    <w:rsid w:val="00BA02CC"/>
    <w:rsid w:val="00BA4671"/>
    <w:rsid w:val="00BA54B2"/>
    <w:rsid w:val="00BB2371"/>
    <w:rsid w:val="00BC6D2F"/>
    <w:rsid w:val="00BD65DF"/>
    <w:rsid w:val="00BE44C8"/>
    <w:rsid w:val="00BE450C"/>
    <w:rsid w:val="00BE5ECB"/>
    <w:rsid w:val="00BF1386"/>
    <w:rsid w:val="00C04F63"/>
    <w:rsid w:val="00C1464B"/>
    <w:rsid w:val="00C16990"/>
    <w:rsid w:val="00C21664"/>
    <w:rsid w:val="00C25368"/>
    <w:rsid w:val="00C33AB4"/>
    <w:rsid w:val="00C4036C"/>
    <w:rsid w:val="00C42489"/>
    <w:rsid w:val="00C430FD"/>
    <w:rsid w:val="00C52B3E"/>
    <w:rsid w:val="00C64D76"/>
    <w:rsid w:val="00C71516"/>
    <w:rsid w:val="00C82AB8"/>
    <w:rsid w:val="00CB0E26"/>
    <w:rsid w:val="00CB18D4"/>
    <w:rsid w:val="00CB293F"/>
    <w:rsid w:val="00CB5D00"/>
    <w:rsid w:val="00CC11B1"/>
    <w:rsid w:val="00CC2690"/>
    <w:rsid w:val="00CC7D46"/>
    <w:rsid w:val="00CD3889"/>
    <w:rsid w:val="00CE1814"/>
    <w:rsid w:val="00CE3549"/>
    <w:rsid w:val="00CE482D"/>
    <w:rsid w:val="00CF6EF5"/>
    <w:rsid w:val="00CF72AA"/>
    <w:rsid w:val="00D01C38"/>
    <w:rsid w:val="00D108D1"/>
    <w:rsid w:val="00D16E17"/>
    <w:rsid w:val="00D33F63"/>
    <w:rsid w:val="00D37171"/>
    <w:rsid w:val="00D37878"/>
    <w:rsid w:val="00D4493C"/>
    <w:rsid w:val="00D52A3C"/>
    <w:rsid w:val="00D55ABF"/>
    <w:rsid w:val="00D65180"/>
    <w:rsid w:val="00D7233F"/>
    <w:rsid w:val="00D7490B"/>
    <w:rsid w:val="00D82C4F"/>
    <w:rsid w:val="00D85D37"/>
    <w:rsid w:val="00D87B51"/>
    <w:rsid w:val="00DA001A"/>
    <w:rsid w:val="00DB4AC7"/>
    <w:rsid w:val="00DB7785"/>
    <w:rsid w:val="00DE0C18"/>
    <w:rsid w:val="00DE5C62"/>
    <w:rsid w:val="00DF0AE6"/>
    <w:rsid w:val="00DF464B"/>
    <w:rsid w:val="00E009DD"/>
    <w:rsid w:val="00E02F1C"/>
    <w:rsid w:val="00E07338"/>
    <w:rsid w:val="00E14787"/>
    <w:rsid w:val="00E20D70"/>
    <w:rsid w:val="00E2129D"/>
    <w:rsid w:val="00E34F37"/>
    <w:rsid w:val="00E56759"/>
    <w:rsid w:val="00E60543"/>
    <w:rsid w:val="00E67AB7"/>
    <w:rsid w:val="00E70BB8"/>
    <w:rsid w:val="00E71A63"/>
    <w:rsid w:val="00E727A4"/>
    <w:rsid w:val="00E81F69"/>
    <w:rsid w:val="00E908E7"/>
    <w:rsid w:val="00E9130E"/>
    <w:rsid w:val="00E9258C"/>
    <w:rsid w:val="00EA05AE"/>
    <w:rsid w:val="00EA3062"/>
    <w:rsid w:val="00EA7A5B"/>
    <w:rsid w:val="00EC519B"/>
    <w:rsid w:val="00ED4CF2"/>
    <w:rsid w:val="00EE49D0"/>
    <w:rsid w:val="00EF0B47"/>
    <w:rsid w:val="00EF573E"/>
    <w:rsid w:val="00F14021"/>
    <w:rsid w:val="00F166D4"/>
    <w:rsid w:val="00F16CA1"/>
    <w:rsid w:val="00F45027"/>
    <w:rsid w:val="00F45D0D"/>
    <w:rsid w:val="00F6549D"/>
    <w:rsid w:val="00F704CA"/>
    <w:rsid w:val="00F772DB"/>
    <w:rsid w:val="00F774CC"/>
    <w:rsid w:val="00F80E45"/>
    <w:rsid w:val="00F878B7"/>
    <w:rsid w:val="00F91523"/>
    <w:rsid w:val="00F94BBC"/>
    <w:rsid w:val="00FA481C"/>
    <w:rsid w:val="00FA608D"/>
    <w:rsid w:val="00FB0A9B"/>
    <w:rsid w:val="00FB3011"/>
    <w:rsid w:val="00FB52F8"/>
    <w:rsid w:val="00FC1E1A"/>
    <w:rsid w:val="00FC3907"/>
    <w:rsid w:val="00FC418B"/>
    <w:rsid w:val="00FC4204"/>
    <w:rsid w:val="00FD43D9"/>
    <w:rsid w:val="00FD60A2"/>
    <w:rsid w:val="00FD7A29"/>
    <w:rsid w:val="00FE3ECB"/>
    <w:rsid w:val="00FF364A"/>
    <w:rsid w:val="00FF624E"/>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7FA1"/>
  <w15:chartTrackingRefBased/>
  <w15:docId w15:val="{B1C8417E-D481-4639-8B3B-8C5B252F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2240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Box">
    <w:name w:val="Policy Title Box"/>
    <w:basedOn w:val="Normal"/>
    <w:qFormat/>
    <w:rsid w:val="00976D56"/>
    <w:rPr>
      <w:rFonts w:ascii="Arial" w:hAnsi="Arial" w:cs="Arial"/>
      <w:b/>
      <w:sz w:val="32"/>
    </w:rPr>
  </w:style>
  <w:style w:type="paragraph" w:customStyle="1" w:styleId="PolicyCode">
    <w:name w:val="Policy Code"/>
    <w:basedOn w:val="Normal"/>
    <w:qFormat/>
    <w:rsid w:val="001E1260"/>
    <w:pPr>
      <w:tabs>
        <w:tab w:val="left" w:pos="1987"/>
      </w:tabs>
      <w:ind w:left="1987" w:hanging="1987"/>
    </w:pPr>
    <w:rPr>
      <w:sz w:val="22"/>
    </w:rPr>
  </w:style>
  <w:style w:type="paragraph" w:customStyle="1" w:styleId="PolicyTop">
    <w:name w:val="Policy Top"/>
    <w:basedOn w:val="Normal"/>
    <w:qFormat/>
    <w:rsid w:val="00074380"/>
  </w:style>
  <w:style w:type="paragraph" w:customStyle="1" w:styleId="PolicyTitle">
    <w:name w:val="Policy Title"/>
    <w:basedOn w:val="Normal"/>
    <w:qFormat/>
    <w:rsid w:val="00543474"/>
    <w:pPr>
      <w:jc w:val="center"/>
    </w:pPr>
    <w:rPr>
      <w:b/>
      <w:sz w:val="28"/>
    </w:rPr>
  </w:style>
  <w:style w:type="paragraph" w:customStyle="1" w:styleId="PolicyBodyText">
    <w:name w:val="Policy Body Text"/>
    <w:basedOn w:val="Normal"/>
    <w:qFormat/>
    <w:rsid w:val="00224022"/>
  </w:style>
  <w:style w:type="paragraph" w:customStyle="1" w:styleId="PolicyBodyIndent">
    <w:name w:val="Policy Body Indent"/>
    <w:basedOn w:val="PolicyBodyText"/>
    <w:qFormat/>
    <w:rsid w:val="00355C5E"/>
    <w:pPr>
      <w:spacing w:after="240"/>
      <w:ind w:left="576"/>
    </w:pPr>
  </w:style>
  <w:style w:type="paragraph" w:styleId="Header">
    <w:name w:val="header"/>
    <w:basedOn w:val="Normal"/>
    <w:link w:val="HeaderChar"/>
    <w:uiPriority w:val="99"/>
    <w:unhideWhenUsed/>
    <w:rsid w:val="00224022"/>
    <w:pPr>
      <w:tabs>
        <w:tab w:val="center" w:pos="4680"/>
        <w:tab w:val="right" w:pos="9360"/>
      </w:tabs>
    </w:pPr>
  </w:style>
  <w:style w:type="character" w:customStyle="1" w:styleId="HeaderChar">
    <w:name w:val="Header Char"/>
    <w:basedOn w:val="DefaultParagraphFont"/>
    <w:link w:val="Header"/>
    <w:uiPriority w:val="99"/>
    <w:rsid w:val="00224022"/>
    <w:rPr>
      <w:rFonts w:ascii="Times New Roman" w:hAnsi="Times New Roman" w:cs="Times New Roman"/>
      <w:sz w:val="24"/>
    </w:rPr>
  </w:style>
  <w:style w:type="paragraph" w:styleId="Footer">
    <w:name w:val="footer"/>
    <w:basedOn w:val="Normal"/>
    <w:link w:val="FooterChar"/>
    <w:uiPriority w:val="99"/>
    <w:unhideWhenUsed/>
    <w:rsid w:val="00224022"/>
    <w:pPr>
      <w:tabs>
        <w:tab w:val="center" w:pos="4680"/>
        <w:tab w:val="right" w:pos="9360"/>
      </w:tabs>
    </w:pPr>
  </w:style>
  <w:style w:type="character" w:customStyle="1" w:styleId="FooterChar">
    <w:name w:val="Footer Char"/>
    <w:basedOn w:val="DefaultParagraphFont"/>
    <w:link w:val="Footer"/>
    <w:uiPriority w:val="99"/>
    <w:rsid w:val="00224022"/>
    <w:rPr>
      <w:rFonts w:ascii="Times New Roman" w:hAnsi="Times New Roman" w:cs="Times New Roman"/>
      <w:sz w:val="24"/>
    </w:rPr>
  </w:style>
  <w:style w:type="paragraph" w:customStyle="1" w:styleId="PolicyLine">
    <w:name w:val="Policy Line"/>
    <w:basedOn w:val="Normal"/>
    <w:next w:val="Normal"/>
    <w:qFormat/>
    <w:rsid w:val="00B637AA"/>
    <w:pPr>
      <w:pBdr>
        <w:bottom w:val="single" w:sz="4" w:space="1" w:color="auto"/>
      </w:pBdr>
      <w:spacing w:after="240"/>
    </w:pPr>
  </w:style>
  <w:style w:type="paragraph" w:customStyle="1" w:styleId="PolicyReferencesHeading">
    <w:name w:val="Policy References Heading"/>
    <w:basedOn w:val="Normal"/>
    <w:qFormat/>
    <w:rsid w:val="00AC6972"/>
    <w:rPr>
      <w:rFonts w:ascii="Times New Roman Bold" w:hAnsi="Times New Roman Bold"/>
      <w:b/>
      <w:sz w:val="20"/>
    </w:rPr>
  </w:style>
  <w:style w:type="paragraph" w:customStyle="1" w:styleId="PolicyReferences">
    <w:name w:val="Policy References"/>
    <w:basedOn w:val="Normal"/>
    <w:qFormat/>
    <w:rsid w:val="00AC6972"/>
    <w:rPr>
      <w:sz w:val="20"/>
    </w:rPr>
  </w:style>
  <w:style w:type="paragraph" w:styleId="FootnoteText">
    <w:name w:val="footnote text"/>
    <w:basedOn w:val="Normal"/>
    <w:link w:val="FootnoteTextChar"/>
    <w:semiHidden/>
    <w:unhideWhenUsed/>
    <w:rsid w:val="00B637AA"/>
    <w:pPr>
      <w:spacing w:after="200"/>
    </w:pPr>
    <w:rPr>
      <w:sz w:val="20"/>
      <w:szCs w:val="20"/>
    </w:rPr>
  </w:style>
  <w:style w:type="character" w:customStyle="1" w:styleId="FootnoteTextChar">
    <w:name w:val="Footnote Text Char"/>
    <w:basedOn w:val="DefaultParagraphFont"/>
    <w:link w:val="FootnoteText"/>
    <w:semiHidden/>
    <w:rsid w:val="00B637A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37AA"/>
    <w:rPr>
      <w:vertAlign w:val="superscript"/>
    </w:rPr>
  </w:style>
  <w:style w:type="paragraph" w:customStyle="1" w:styleId="PolicyBodyIndent0After">
    <w:name w:val="Policy Body Indent 0 After"/>
    <w:basedOn w:val="PolicyBodyIndent"/>
    <w:qFormat/>
    <w:rsid w:val="00AE1154"/>
    <w:pPr>
      <w:spacing w:after="0"/>
    </w:pPr>
  </w:style>
  <w:style w:type="character" w:customStyle="1" w:styleId="Heading1Char">
    <w:name w:val="Heading 1 Char"/>
    <w:basedOn w:val="DefaultParagraphFont"/>
    <w:link w:val="Heading1"/>
    <w:uiPriority w:val="9"/>
    <w:rsid w:val="00224022"/>
    <w:rPr>
      <w:rFonts w:asciiTheme="majorHAnsi" w:eastAsiaTheme="majorEastAsia" w:hAnsiTheme="majorHAnsi" w:cstheme="majorBidi"/>
      <w:color w:val="2E74B5" w:themeColor="accent1" w:themeShade="BF"/>
      <w:sz w:val="32"/>
      <w:szCs w:val="32"/>
    </w:rPr>
  </w:style>
  <w:style w:type="paragraph" w:customStyle="1" w:styleId="Level1">
    <w:name w:val="Level 1"/>
    <w:basedOn w:val="Normal"/>
    <w:rsid w:val="00224022"/>
    <w:pPr>
      <w:numPr>
        <w:numId w:val="13"/>
      </w:numPr>
      <w:spacing w:after="240"/>
      <w:outlineLvl w:val="0"/>
    </w:pPr>
    <w:rPr>
      <w:rFonts w:eastAsia="SimSun"/>
      <w:szCs w:val="20"/>
    </w:rPr>
  </w:style>
  <w:style w:type="paragraph" w:customStyle="1" w:styleId="Level2">
    <w:name w:val="Level 2"/>
    <w:basedOn w:val="Normal"/>
    <w:rsid w:val="00695030"/>
    <w:pPr>
      <w:numPr>
        <w:ilvl w:val="1"/>
        <w:numId w:val="13"/>
      </w:numPr>
      <w:tabs>
        <w:tab w:val="left" w:pos="1440"/>
      </w:tabs>
      <w:spacing w:after="240"/>
      <w:contextualSpacing/>
      <w:outlineLvl w:val="1"/>
    </w:pPr>
    <w:rPr>
      <w:rFonts w:eastAsia="SimSun"/>
      <w:szCs w:val="20"/>
    </w:rPr>
  </w:style>
  <w:style w:type="paragraph" w:customStyle="1" w:styleId="Level3">
    <w:name w:val="Level 3"/>
    <w:basedOn w:val="Normal"/>
    <w:rsid w:val="00E71A63"/>
    <w:pPr>
      <w:numPr>
        <w:ilvl w:val="2"/>
        <w:numId w:val="13"/>
      </w:numPr>
      <w:tabs>
        <w:tab w:val="left" w:pos="2160"/>
      </w:tabs>
      <w:spacing w:after="240"/>
      <w:contextualSpacing/>
      <w:outlineLvl w:val="2"/>
    </w:pPr>
    <w:rPr>
      <w:rFonts w:eastAsia="SimSun"/>
      <w:szCs w:val="20"/>
    </w:rPr>
  </w:style>
  <w:style w:type="paragraph" w:customStyle="1" w:styleId="Level4">
    <w:name w:val="Level 4"/>
    <w:basedOn w:val="Normal"/>
    <w:rsid w:val="00224022"/>
    <w:pPr>
      <w:numPr>
        <w:ilvl w:val="3"/>
        <w:numId w:val="13"/>
      </w:numPr>
      <w:tabs>
        <w:tab w:val="left" w:pos="2880"/>
      </w:tabs>
      <w:spacing w:after="240"/>
      <w:contextualSpacing/>
      <w:outlineLvl w:val="3"/>
    </w:pPr>
    <w:rPr>
      <w:rFonts w:eastAsia="SimSun"/>
      <w:szCs w:val="20"/>
    </w:rPr>
  </w:style>
  <w:style w:type="paragraph" w:customStyle="1" w:styleId="Level5">
    <w:name w:val="Level 5"/>
    <w:basedOn w:val="Normal"/>
    <w:rsid w:val="00224022"/>
    <w:pPr>
      <w:numPr>
        <w:ilvl w:val="4"/>
        <w:numId w:val="13"/>
      </w:numPr>
      <w:tabs>
        <w:tab w:val="left" w:pos="3600"/>
      </w:tabs>
      <w:spacing w:after="240"/>
      <w:contextualSpacing/>
      <w:outlineLvl w:val="4"/>
    </w:pPr>
    <w:rPr>
      <w:rFonts w:eastAsia="SimSun"/>
      <w:szCs w:val="20"/>
    </w:rPr>
  </w:style>
  <w:style w:type="paragraph" w:customStyle="1" w:styleId="Level6">
    <w:name w:val="Level 6"/>
    <w:basedOn w:val="Normal"/>
    <w:rsid w:val="00224022"/>
    <w:pPr>
      <w:numPr>
        <w:ilvl w:val="5"/>
        <w:numId w:val="13"/>
      </w:numPr>
      <w:tabs>
        <w:tab w:val="left" w:pos="4320"/>
      </w:tabs>
      <w:spacing w:after="240"/>
      <w:contextualSpacing/>
      <w:outlineLvl w:val="5"/>
    </w:pPr>
    <w:rPr>
      <w:rFonts w:eastAsia="SimSun"/>
      <w:szCs w:val="20"/>
    </w:rPr>
  </w:style>
  <w:style w:type="paragraph" w:customStyle="1" w:styleId="Level7">
    <w:name w:val="Level 7"/>
    <w:basedOn w:val="Normal"/>
    <w:rsid w:val="00224022"/>
    <w:pPr>
      <w:numPr>
        <w:ilvl w:val="6"/>
        <w:numId w:val="13"/>
      </w:numPr>
      <w:tabs>
        <w:tab w:val="left" w:pos="5040"/>
      </w:tabs>
      <w:spacing w:after="240"/>
      <w:contextualSpacing/>
      <w:outlineLvl w:val="6"/>
    </w:pPr>
    <w:rPr>
      <w:rFonts w:eastAsia="SimSun"/>
      <w:szCs w:val="20"/>
    </w:rPr>
  </w:style>
  <w:style w:type="paragraph" w:customStyle="1" w:styleId="Level8">
    <w:name w:val="Level 8"/>
    <w:basedOn w:val="Normal"/>
    <w:rsid w:val="00224022"/>
    <w:pPr>
      <w:numPr>
        <w:ilvl w:val="7"/>
        <w:numId w:val="13"/>
      </w:numPr>
      <w:tabs>
        <w:tab w:val="left" w:pos="5760"/>
      </w:tabs>
      <w:spacing w:after="240"/>
      <w:contextualSpacing/>
      <w:outlineLvl w:val="7"/>
    </w:pPr>
    <w:rPr>
      <w:rFonts w:eastAsia="SimSun"/>
      <w:szCs w:val="20"/>
    </w:rPr>
  </w:style>
  <w:style w:type="paragraph" w:customStyle="1" w:styleId="Level9">
    <w:name w:val="Level 9"/>
    <w:basedOn w:val="Normal"/>
    <w:rsid w:val="00224022"/>
    <w:pPr>
      <w:numPr>
        <w:ilvl w:val="8"/>
        <w:numId w:val="13"/>
      </w:numPr>
      <w:tabs>
        <w:tab w:val="left" w:pos="6480"/>
      </w:tabs>
      <w:spacing w:after="240"/>
      <w:contextualSpacing/>
      <w:outlineLvl w:val="8"/>
    </w:pPr>
    <w:rPr>
      <w:rFonts w:eastAsia="SimSun"/>
      <w:szCs w:val="20"/>
    </w:rPr>
  </w:style>
  <w:style w:type="paragraph" w:customStyle="1" w:styleId="PolicySubtitle">
    <w:name w:val="Policy Subtitle"/>
    <w:basedOn w:val="PolicyTitle"/>
    <w:qFormat/>
    <w:rsid w:val="0028031C"/>
    <w:rPr>
      <w:b w:val="0"/>
      <w:sz w:val="20"/>
    </w:rPr>
  </w:style>
  <w:style w:type="paragraph" w:customStyle="1" w:styleId="PolicyVERSION">
    <w:name w:val="Policy VERSION"/>
    <w:basedOn w:val="PolicySubtitle"/>
    <w:qFormat/>
    <w:rsid w:val="003B3329"/>
    <w:rPr>
      <w:sz w:val="24"/>
    </w:rPr>
  </w:style>
  <w:style w:type="paragraph" w:customStyle="1" w:styleId="PolicyBodyIndent2">
    <w:name w:val="Policy Body Indent 2"/>
    <w:basedOn w:val="PolicyBodyIndent"/>
    <w:qFormat/>
    <w:rsid w:val="00355C5E"/>
    <w:pPr>
      <w:spacing w:after="0"/>
      <w:ind w:left="1152"/>
    </w:pPr>
  </w:style>
  <w:style w:type="paragraph" w:customStyle="1" w:styleId="PolicyBodyIndent3">
    <w:name w:val="Policy Body Indent 3"/>
    <w:basedOn w:val="PolicyBodyIndent"/>
    <w:qFormat/>
    <w:rsid w:val="00355C5E"/>
    <w:pPr>
      <w:spacing w:after="0"/>
      <w:ind w:left="1728"/>
    </w:pPr>
  </w:style>
  <w:style w:type="paragraph" w:customStyle="1" w:styleId="PolicyBodyIndent4">
    <w:name w:val="Policy Body Indent 4"/>
    <w:basedOn w:val="PolicyBodyIndent"/>
    <w:qFormat/>
    <w:rsid w:val="00355C5E"/>
    <w:pPr>
      <w:spacing w:after="0"/>
      <w:ind w:left="2304"/>
    </w:pPr>
  </w:style>
  <w:style w:type="paragraph" w:customStyle="1" w:styleId="PolicyBodyIndent5">
    <w:name w:val="Policy Body Indent 5"/>
    <w:basedOn w:val="PolicyBodyIndent"/>
    <w:qFormat/>
    <w:rsid w:val="00355C5E"/>
    <w:pPr>
      <w:spacing w:after="0"/>
      <w:ind w:left="2880"/>
    </w:pPr>
  </w:style>
  <w:style w:type="paragraph" w:customStyle="1" w:styleId="PolicyBodyIndent6">
    <w:name w:val="Policy Body Indent 6"/>
    <w:basedOn w:val="PolicyBodyIndent"/>
    <w:qFormat/>
    <w:rsid w:val="00355C5E"/>
    <w:pPr>
      <w:spacing w:after="0"/>
      <w:ind w:left="3456"/>
    </w:pPr>
  </w:style>
  <w:style w:type="paragraph" w:customStyle="1" w:styleId="PolicyBodyIndent7">
    <w:name w:val="Policy Body Indent 7"/>
    <w:basedOn w:val="PolicyBodyIndent"/>
    <w:qFormat/>
    <w:rsid w:val="00355C5E"/>
    <w:pPr>
      <w:spacing w:after="0"/>
      <w:ind w:left="4032"/>
    </w:pPr>
  </w:style>
  <w:style w:type="paragraph" w:customStyle="1" w:styleId="PolicyBodyIndent8">
    <w:name w:val="Policy Body Indent 8"/>
    <w:basedOn w:val="PolicyBodyIndent"/>
    <w:qFormat/>
    <w:rsid w:val="00355C5E"/>
    <w:pPr>
      <w:spacing w:after="0"/>
      <w:ind w:left="4608"/>
    </w:pPr>
  </w:style>
  <w:style w:type="character" w:customStyle="1" w:styleId="SYSHYPERTEXT">
    <w:name w:val="SYS_HYPERTEXT"/>
    <w:uiPriority w:val="99"/>
    <w:rsid w:val="007C76B0"/>
    <w:rPr>
      <w:color w:val="0000FF"/>
      <w:u w:val="single"/>
    </w:rPr>
  </w:style>
  <w:style w:type="character" w:styleId="CommentReference">
    <w:name w:val="annotation reference"/>
    <w:basedOn w:val="DefaultParagraphFont"/>
    <w:uiPriority w:val="99"/>
    <w:semiHidden/>
    <w:unhideWhenUsed/>
    <w:rsid w:val="00C4036C"/>
    <w:rPr>
      <w:sz w:val="16"/>
      <w:szCs w:val="16"/>
    </w:rPr>
  </w:style>
  <w:style w:type="paragraph" w:styleId="CommentText">
    <w:name w:val="annotation text"/>
    <w:basedOn w:val="Normal"/>
    <w:link w:val="CommentTextChar"/>
    <w:uiPriority w:val="99"/>
    <w:unhideWhenUsed/>
    <w:rsid w:val="00C4036C"/>
    <w:rPr>
      <w:sz w:val="20"/>
      <w:szCs w:val="20"/>
    </w:rPr>
  </w:style>
  <w:style w:type="character" w:customStyle="1" w:styleId="CommentTextChar">
    <w:name w:val="Comment Text Char"/>
    <w:basedOn w:val="DefaultParagraphFont"/>
    <w:link w:val="CommentText"/>
    <w:uiPriority w:val="99"/>
    <w:rsid w:val="00C4036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036C"/>
    <w:rPr>
      <w:b/>
      <w:bCs/>
    </w:rPr>
  </w:style>
  <w:style w:type="character" w:customStyle="1" w:styleId="CommentSubjectChar">
    <w:name w:val="Comment Subject Char"/>
    <w:basedOn w:val="CommentTextChar"/>
    <w:link w:val="CommentSubject"/>
    <w:uiPriority w:val="99"/>
    <w:semiHidden/>
    <w:rsid w:val="00C4036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40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36C"/>
    <w:rPr>
      <w:rFonts w:ascii="Segoe UI" w:hAnsi="Segoe UI" w:cs="Segoe UI"/>
      <w:sz w:val="18"/>
      <w:szCs w:val="18"/>
    </w:rPr>
  </w:style>
  <w:style w:type="character" w:styleId="Hyperlink">
    <w:name w:val="Hyperlink"/>
    <w:basedOn w:val="DefaultParagraphFont"/>
    <w:uiPriority w:val="99"/>
    <w:unhideWhenUsed/>
    <w:rsid w:val="005B57E4"/>
    <w:rPr>
      <w:color w:val="0563C1" w:themeColor="hyperlink"/>
      <w:u w:val="single"/>
    </w:rPr>
  </w:style>
  <w:style w:type="character" w:customStyle="1" w:styleId="UnresolvedMention1">
    <w:name w:val="Unresolved Mention1"/>
    <w:basedOn w:val="DefaultParagraphFont"/>
    <w:uiPriority w:val="99"/>
    <w:semiHidden/>
    <w:unhideWhenUsed/>
    <w:rsid w:val="005B57E4"/>
    <w:rPr>
      <w:color w:val="605E5C"/>
      <w:shd w:val="clear" w:color="auto" w:fill="E1DFDD"/>
    </w:rPr>
  </w:style>
  <w:style w:type="character" w:styleId="FollowedHyperlink">
    <w:name w:val="FollowedHyperlink"/>
    <w:basedOn w:val="DefaultParagraphFont"/>
    <w:uiPriority w:val="99"/>
    <w:semiHidden/>
    <w:unhideWhenUsed/>
    <w:rsid w:val="00DB7785"/>
    <w:rPr>
      <w:color w:val="954F72" w:themeColor="followedHyperlink"/>
      <w:u w:val="single"/>
    </w:rPr>
  </w:style>
  <w:style w:type="character" w:styleId="UnresolvedMention">
    <w:name w:val="Unresolved Mention"/>
    <w:basedOn w:val="DefaultParagraphFont"/>
    <w:uiPriority w:val="99"/>
    <w:semiHidden/>
    <w:unhideWhenUsed/>
    <w:rsid w:val="000202CE"/>
    <w:rPr>
      <w:color w:val="605E5C"/>
      <w:shd w:val="clear" w:color="auto" w:fill="E1DFDD"/>
    </w:rPr>
  </w:style>
  <w:style w:type="paragraph" w:styleId="Revision">
    <w:name w:val="Revision"/>
    <w:hidden/>
    <w:uiPriority w:val="99"/>
    <w:semiHidden/>
    <w:rsid w:val="00B56524"/>
    <w:pPr>
      <w:spacing w:after="0" w:line="240" w:lineRule="auto"/>
    </w:pPr>
    <w:rPr>
      <w:rFonts w:ascii="Times New Roman" w:hAnsi="Times New Roman" w:cs="Times New Roman"/>
      <w:sz w:val="24"/>
    </w:rPr>
  </w:style>
  <w:style w:type="paragraph" w:customStyle="1" w:styleId="WatermarkSample">
    <w:name w:val="_WatermarkSample"/>
    <w:basedOn w:val="Normal"/>
    <w:rsid w:val="005853DC"/>
    <w:rPr>
      <w:rFonts w:ascii="Arial Black" w:hAnsi="Arial Black" w:cstheme="minorBidi"/>
      <w:b/>
      <w:color w:val="969696"/>
      <w:spacing w:val="60"/>
      <w:sz w:val="148"/>
    </w:rPr>
  </w:style>
  <w:style w:type="paragraph" w:customStyle="1" w:styleId="WatermarkProposed">
    <w:name w:val="_WatermarkProposed"/>
    <w:basedOn w:val="Normal"/>
    <w:rsid w:val="00421C2F"/>
    <w:rPr>
      <w:rFonts w:ascii="Arial Black" w:hAnsi="Arial Black" w:cstheme="minorBidi"/>
      <w:b/>
      <w:color w:val="969696"/>
      <w:spacing w:val="60"/>
      <w:sz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4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policy.osba.org/orsredir.asp?ors=oar-3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policy.osba.org/orsredir.asp?ors=ors-433" TargetMode="External"/><Relationship Id="rId2" Type="http://schemas.openxmlformats.org/officeDocument/2006/relationships/numbering" Target="numbering.xml"/><Relationship Id="rId16" Type="http://schemas.openxmlformats.org/officeDocument/2006/relationships/hyperlink" Target="http://policy.osba.org/orsredir.asp?ors=ors-336" TargetMode="External"/><Relationship Id="rId20" Type="http://schemas.openxmlformats.org/officeDocument/2006/relationships/hyperlink" Target="http://policy.osba.org/orsredir.asp?ors=oar-5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olicy.osba.org/orsredir.asp?ors=ors-336" TargetMode="External"/><Relationship Id="rId10" Type="http://schemas.openxmlformats.org/officeDocument/2006/relationships/footer" Target="footer1.xml"/><Relationship Id="rId19" Type="http://schemas.openxmlformats.org/officeDocument/2006/relationships/hyperlink" Target="http://policy.osba.org/orsredir.asp?ors=oar-58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olicy.osba.org/orsredir.asp?ors=ors-32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aa.org/governanc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CD4F-E06E-470A-B001-9401F255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3609</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JHCA/JHCB - Immunization, Physical Examination, Vision Screening/Eye _x000d_
Examination and Dental Screening**</vt:lpstr>
    </vt:vector>
  </TitlesOfParts>
  <Company>OSBA</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JHCA/JHCB - Immunization, Physical Examination, Vision Screening/Eye _x000d_
Examination and Dental Screening**</dc:title>
  <dc:subject>OSBA Board Policy</dc:subject>
  <dc:creator>Oregon School Boards Association</dc:creator>
  <cp:keywords/>
  <dc:description/>
  <cp:lastModifiedBy>Marilyn Cruzan</cp:lastModifiedBy>
  <cp:revision>2</cp:revision>
  <cp:lastPrinted>2025-08-07T19:47:00Z</cp:lastPrinted>
  <dcterms:created xsi:type="dcterms:W3CDTF">2025-10-03T18:43:00Z</dcterms:created>
  <dcterms:modified xsi:type="dcterms:W3CDTF">2025-10-03T18:43:00Z</dcterms:modified>
</cp:coreProperties>
</file>