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Fonts w:ascii="Calibri" w:cs="Calibri" w:eastAsia="Calibri" w:hAnsi="Calibri"/>
          <w:b w:val="1"/>
          <w:bCs w:val="1"/>
          <w:sz w:val="28"/>
          <w:szCs w:val="28"/>
          <w:rtl w:val="0"/>
        </w:rPr>
        <w:t xml:space="preserve">Plan de Mejora Continua de las Escuelas de Oregón</w:t>
      </w:r>
      <w:r w:rsidDel="00000000" w:rsidR="00000000" w:rsidRPr="00000000">
        <w:rPr>
          <w:b w:val="1"/>
          <w:bCs w:val="1"/>
          <w:sz w:val="28"/>
          <w:szCs w:val="28"/>
          <w:rtl w:val="0"/>
        </w:rPr>
        <w:t xml:space="preserve">-APROBADO</w:t>
      </w:r>
    </w:p>
    <w:p w:rsidR="00000000" w:rsidDel="00000000" w:rsidP="00000000" w:rsidRDefault="00000000" w:rsidRPr="00000000" w14:paraId="00000002">
      <w:pPr>
        <w:jc w:val="center"/>
        <w:rPr>
          <w:rFonts w:ascii="Calibri" w:cs="Calibri" w:eastAsia="Calibri" w:hAnsi="Calibri"/>
          <w:sz w:val="18"/>
          <w:szCs w:val="18"/>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0"/>
        <w:gridCol w:w="9236"/>
        <w:tblGridChange w:id="0">
          <w:tblGrid>
            <w:gridCol w:w="1780"/>
            <w:gridCol w:w="9236"/>
          </w:tblGrid>
        </w:tblGridChange>
      </w:tblGrid>
      <w:tr>
        <w:trPr>
          <w:cantSplit w:val="0"/>
          <w:tblHeader w:val="1"/>
        </w:trPr>
        <w:tc>
          <w:tcPr/>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Año escolar</w:t>
            </w:r>
          </w:p>
        </w:tc>
        <w:tc>
          <w:tcPr/>
          <w:p w:rsidR="00000000" w:rsidDel="00000000" w:rsidP="00000000" w:rsidRDefault="00000000" w:rsidRPr="00000000" w14:paraId="00000004">
            <w:pPr>
              <w:rPr>
                <w:rFonts w:ascii="Calibri" w:cs="Calibri" w:eastAsia="Calibri" w:hAnsi="Calibri"/>
              </w:rPr>
            </w:pPr>
            <w:r w:rsidDel="00000000" w:rsidR="00000000" w:rsidRPr="00000000">
              <w:rPr>
                <w:rtl w:val="0"/>
              </w:rPr>
              <w:t xml:space="preserve">2025-2026</w:t>
            </w:r>
            <w:r w:rsidDel="00000000" w:rsidR="00000000" w:rsidRPr="00000000">
              <w:rPr>
                <w:rtl w:val="0"/>
              </w:rPr>
            </w:r>
          </w:p>
        </w:tc>
      </w:tr>
      <w:tr>
        <w:trPr>
          <w:cantSplit w:val="0"/>
          <w:tblHeader w:val="0"/>
        </w:trPr>
        <w:tc>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Escuela</w:t>
            </w:r>
          </w:p>
        </w:tc>
        <w:tc>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Escuela secundaria Creswell</w:t>
            </w:r>
          </w:p>
        </w:tc>
      </w:tr>
    </w:tbl>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Sección de Dirección Escolar</w:t>
      </w:r>
      <w:r w:rsidDel="00000000" w:rsidR="00000000" w:rsidRPr="00000000">
        <w:rPr>
          <w:rtl w:val="0"/>
        </w:rPr>
      </w:r>
    </w:p>
    <w:p w:rsidR="00000000" w:rsidDel="00000000" w:rsidP="00000000" w:rsidRDefault="00000000" w:rsidRPr="00000000" w14:paraId="00000009">
      <w:pPr>
        <w:jc w:val="center"/>
        <w:rPr>
          <w:b w:val="1"/>
          <w:bCs w:val="1"/>
          <w:sz w:val="28"/>
          <w:szCs w:val="28"/>
        </w:rPr>
      </w:pPr>
      <w:r w:rsidDel="00000000" w:rsidR="00000000" w:rsidRPr="00000000">
        <w:rPr>
          <w:rtl w:val="0"/>
        </w:rPr>
      </w:r>
    </w:p>
    <w:tbl>
      <w:tblPr>
        <w:tblStyle w:val="Table2"/>
        <w:tblpPr w:leftFromText="180" w:rightFromText="180" w:topFromText="180" w:bottomFromText="180" w:vertAnchor="text" w:horzAnchor="text" w:tblpX="-90" w:tblpY="0"/>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0"/>
        <w:gridCol w:w="3078"/>
        <w:gridCol w:w="3078"/>
        <w:gridCol w:w="3080"/>
        <w:tblGridChange w:id="0">
          <w:tblGrid>
            <w:gridCol w:w="1780"/>
            <w:gridCol w:w="3078"/>
            <w:gridCol w:w="3078"/>
            <w:gridCol w:w="3080"/>
          </w:tblGrid>
        </w:tblGridChange>
      </w:tblGrid>
      <w:tr>
        <w:trPr>
          <w:cantSplit w:val="0"/>
          <w:tblHeader w:val="1"/>
        </w:trPr>
        <w:tc>
          <w:tcPr/>
          <w:p w:rsidR="00000000" w:rsidDel="00000000" w:rsidP="00000000" w:rsidRDefault="00000000" w:rsidRPr="00000000" w14:paraId="0000000A">
            <w:pPr>
              <w:rPr/>
            </w:pPr>
            <w:r w:rsidDel="00000000" w:rsidR="00000000" w:rsidRPr="00000000">
              <w:rPr>
                <w:rtl w:val="0"/>
              </w:rPr>
              <w:t xml:space="preserve">Visión</w:t>
            </w:r>
          </w:p>
        </w:tc>
        <w:tc>
          <w:tcPr>
            <w:gridSpan w:val="3"/>
          </w:tcPr>
          <w:p w:rsidR="00000000" w:rsidDel="00000000" w:rsidP="00000000" w:rsidRDefault="00000000" w:rsidRPr="00000000" w14:paraId="0000000B">
            <w:pPr>
              <w:numPr>
                <w:ilvl w:val="0"/>
                <w:numId w:val="1"/>
              </w:numPr>
              <w:ind w:left="720" w:hanging="360"/>
              <w:rPr>
                <w:rFonts w:ascii="Calibri" w:cs="Calibri" w:eastAsia="Calibri" w:hAnsi="Calibri"/>
              </w:rPr>
            </w:pPr>
            <w:r w:rsidDel="00000000" w:rsidR="00000000" w:rsidRPr="00000000">
              <w:rPr>
                <w:rtl w:val="0"/>
              </w:rPr>
              <w:t xml:space="preserve">Celebre nuestros programas, escuela y éxitos.</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tl w:val="0"/>
              </w:rPr>
              <w:t xml:space="preserve">Preparar a todos los estudiantes para la universidad, el aprendizaje o la carrera profesional.</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tl w:val="0"/>
              </w:rPr>
              <w:t xml:space="preserve">Proporcionar a nuestros educadores los recursos para involucrar a todos los estudiantes en una instrucción significativa.</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tl w:val="0"/>
              </w:rPr>
              <w:t xml:space="preserve">Crear un lugar donde la gente quiera aprender y trabajar.</w:t>
            </w: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Misión</w:t>
            </w:r>
          </w:p>
        </w:tc>
        <w:tc>
          <w:tcPr>
            <w:gridSpan w:val="3"/>
          </w:tcPr>
          <w:p w:rsidR="00000000" w:rsidDel="00000000" w:rsidP="00000000" w:rsidRDefault="00000000" w:rsidRPr="00000000" w14:paraId="00000012">
            <w:pPr>
              <w:rPr/>
            </w:pPr>
            <w:r w:rsidDel="00000000" w:rsidR="00000000" w:rsidRPr="00000000">
              <w:rPr>
                <w:rtl w:val="0"/>
              </w:rPr>
              <w:t xml:space="preserve">Preparando a los estudiantes para el éxito</w:t>
            </w:r>
          </w:p>
        </w:tc>
      </w:tr>
      <w:tr>
        <w:trPr>
          <w:cantSplit w:val="0"/>
          <w:trHeight w:val="3068" w:hRule="atLeast"/>
          <w:tblHeader w:val="0"/>
        </w:trPr>
        <w:tc>
          <w:tcPr>
            <w:gridSpan w:val="4"/>
          </w:tcPr>
          <w:p w:rsidR="00000000" w:rsidDel="00000000" w:rsidP="00000000" w:rsidRDefault="00000000" w:rsidRPr="00000000" w14:paraId="00000015">
            <w:pPr>
              <w:jc w:val="center"/>
              <w:rPr>
                <w:b w:val="1"/>
                <w:bCs w:val="1"/>
              </w:rPr>
            </w:pPr>
            <w:bookmarkStart w:colFirst="0" w:colLast="0" w:name="_gjdgxs" w:id="0"/>
            <w:bookmarkEnd w:id="0"/>
            <w:r w:rsidDel="00000000" w:rsidR="00000000" w:rsidRPr="00000000">
              <w:rPr>
                <w:b w:val="1"/>
                <w:bCs w:val="1"/>
                <w:rtl w:val="0"/>
              </w:rPr>
              <w:t xml:space="preserve">Resumen de la evaluación integral de necesidades</w:t>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¿Qué datos analizó nuestro equipo? Resultados de las pruebas estatales (2021-presente), resultados de referencia de I-Ready ELA y Matemáticas (2021-presente) y datos de asistencia escolar (2019-presente).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¿Cómo examinó el equipo las diferentes necesidades de cada grupo de estudiantes? Analice los subgrupos y las puntuaciones individuales en los datos para determinar que todos los subgrupos (y todos los estudiantes) están progresando.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¿Cómo se examinaron y se presentaron en la planificación las desigualdades en los resultados estudiantiles? Durante las PLC y las reuniones de nivel de grado, los docentes y el personal examinan los datos para analizar las desigualdades y definir qué medidas se tomarán para abordarlas. Los estudiantes se asignan a grupos de intervención, cursos esenciales, cursos del centro de aprendizaje y clases designadas de WIN (Lo que Necesito).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¿Qué necesidades detectó nuestra revisión de datos? Con base en los datos, debemos enfocarnos en el rendimiento estudiantil (Lenguaje y Matemáticas), así como en la asistencia. Debemos revisar nuestro programa maestro y determinar la mejor manera de implementar la intervención para nuestros estudiantes con dificultades durante el período de aprendizaje a distancia (WIN), así como brindar Cursos Esenciales a los estudiantes que necesitan mayor apoyo en los estándares de su grado debido a deficiencias en Lenguaje y Literatura o Matemáticas. También debemos brindar una manera de atender a los estudiantes que requieren aceleración.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¿Cómo participaron las partes interesadas en el proceso de evaluación de necesidades? Los docentes y el personal participan en reuniones de todo el personal, reuniones de docentes por grado y asignatura, reuniones de Educación Especial, etc. Los datos de I-Ready y de asistencia se comparten mensualmente en el "Informe de " la directora durante las reuniones de la Junta del CSD. Todas las partes interesadas, incluyendo un representante estudiantil, participan en el Consejo Escolar (SSC) de CMS.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¿Qué necesidades se convertirán en áreas prioritarias de mejora? Nota: Las prioridades describen los objetivos del equipo, pero no cómo lo logrará. Un ejemplo de prioridad podría ser mejorar las tasas de graduación o que todos los estudiantes alcancen sus metas de crecimiento. Un objetivo principal se centrará en la asistencia regular. Además, nos centraremos en mejorar los resultados de las evaluaciones estatales en Lenguaje y Literatura Inglesas (ELA) y Matemáticas, utilizando los resultados de I-Ready para monitorear el crecimiento estudiantil con mayor regularidad y determinar los grupos de intervención. Además, los estudiantes tendrán tiempo para trabajar en I-Ready (tanto en matemáticas como en ELA) para cubrir las deficiencias en cada uno de sus niveles.</w:t>
            </w:r>
          </w:p>
        </w:tc>
      </w:tr>
      <w:tr>
        <w:trPr>
          <w:cantSplit w:val="0"/>
          <w:tblHeader w:val="0"/>
        </w:trPr>
        <w:tc>
          <w:tcPr>
            <w:gridSpan w:val="4"/>
          </w:tcPr>
          <w:p w:rsidR="00000000" w:rsidDel="00000000" w:rsidP="00000000" w:rsidRDefault="00000000" w:rsidRPr="00000000" w14:paraId="00000025">
            <w:pPr>
              <w:jc w:val="center"/>
              <w:rPr>
                <w:b w:val="1"/>
                <w:bCs w:val="1"/>
              </w:rPr>
            </w:pPr>
            <w:r w:rsidDel="00000000" w:rsidR="00000000" w:rsidRPr="00000000">
              <w:rPr>
                <w:b w:val="1"/>
                <w:bCs w:val="1"/>
                <w:rtl w:val="0"/>
              </w:rPr>
              <w:t xml:space="preserve">Metas y métricas escolares a largo plazo</w:t>
            </w:r>
          </w:p>
          <w:p w:rsidR="00000000" w:rsidDel="00000000" w:rsidP="00000000" w:rsidRDefault="00000000" w:rsidRPr="00000000" w14:paraId="00000026">
            <w:pPr>
              <w:jc w:val="center"/>
              <w:rPr>
                <w:b w:val="1"/>
                <w:bCs w:val="1"/>
                <w:sz w:val="16"/>
                <w:szCs w:val="16"/>
              </w:rPr>
            </w:pPr>
            <w:r w:rsidDel="00000000" w:rsidR="00000000" w:rsidRPr="00000000">
              <w:rPr>
                <w:sz w:val="16"/>
                <w:szCs w:val="16"/>
                <w:rtl w:val="0"/>
              </w:rPr>
              <w:t xml:space="preserve">Todos o algunos de los objetivos de la escuela pueden coincidir con los objetivos del distrito.</w:t>
            </w:r>
            <w:r w:rsidDel="00000000" w:rsidR="00000000" w:rsidRPr="00000000">
              <w:rPr>
                <w:rtl w:val="0"/>
              </w:rPr>
            </w:r>
          </w:p>
          <w:p w:rsidR="00000000" w:rsidDel="00000000" w:rsidP="00000000" w:rsidRDefault="00000000" w:rsidRPr="00000000" w14:paraId="00000027">
            <w:pPr>
              <w:jc w:val="center"/>
              <w:rPr>
                <w:b w:val="1"/>
                <w:bCs w:val="1"/>
                <w:sz w:val="16"/>
                <w:szCs w:val="16"/>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Centrado en el estudiante, aspiracional, alineado con las necesidades, escrito para todos los estudiantes.</w:t>
            </w:r>
          </w:p>
          <w:p w:rsidR="00000000" w:rsidDel="00000000" w:rsidP="00000000" w:rsidRDefault="00000000" w:rsidRPr="00000000" w14:paraId="00000029">
            <w:pPr>
              <w:rPr>
                <w:i w:val="1"/>
                <w:iCs w:val="1"/>
              </w:rPr>
            </w:pPr>
            <w:r w:rsidDel="00000000" w:rsidR="00000000" w:rsidRPr="00000000">
              <w:rPr>
                <w:rtl w:val="0"/>
              </w:rPr>
              <w:t xml:space="preserve">Ejemplo:  </w:t>
            </w:r>
            <w:r w:rsidDel="00000000" w:rsidR="00000000" w:rsidRPr="00000000">
              <w:rPr>
                <w:i w:val="1"/>
                <w:iCs w:val="1"/>
                <w:rtl w:val="0"/>
              </w:rPr>
              <w:t xml:space="preserve">Todos los estudiantes alcanzarán sus objetivos de crecimiento anual en matemáticas.</w:t>
            </w:r>
          </w:p>
          <w:p w:rsidR="00000000" w:rsidDel="00000000" w:rsidP="00000000" w:rsidRDefault="00000000" w:rsidRPr="00000000" w14:paraId="0000002A">
            <w:pPr>
              <w:rPr/>
            </w:pPr>
            <w:r w:rsidDel="00000000" w:rsidR="00000000" w:rsidRPr="00000000">
              <w:rPr>
                <w:rtl w:val="0"/>
              </w:rPr>
              <w:t xml:space="preserve">Se describen las métricas para los próximos años.</w:t>
            </w:r>
          </w:p>
          <w:p w:rsidR="00000000" w:rsidDel="00000000" w:rsidP="00000000" w:rsidRDefault="00000000" w:rsidRPr="00000000" w14:paraId="0000002B">
            <w:pPr>
              <w:rPr>
                <w:b w:val="1"/>
                <w:bCs w:val="1"/>
                <w:sz w:val="16"/>
                <w:szCs w:val="16"/>
              </w:rPr>
            </w:pPr>
            <w:r w:rsidDel="00000000" w:rsidR="00000000" w:rsidRPr="00000000">
              <w:rPr>
                <w:rtl w:val="0"/>
              </w:rPr>
            </w:r>
          </w:p>
        </w:tc>
      </w:tr>
      <w:tr>
        <w:trPr>
          <w:cantSplit w:val="0"/>
          <w:trHeight w:val="820.6640625" w:hRule="atLeast"/>
          <w:tblHeader w:val="0"/>
        </w:trPr>
        <w:tc>
          <w:tcPr/>
          <w:p w:rsidR="00000000" w:rsidDel="00000000" w:rsidP="00000000" w:rsidRDefault="00000000" w:rsidRPr="00000000" w14:paraId="0000002F">
            <w:pPr>
              <w:rPr/>
            </w:pPr>
            <w:r w:rsidDel="00000000" w:rsidR="00000000" w:rsidRPr="00000000">
              <w:rPr>
                <w:rtl w:val="0"/>
              </w:rPr>
              <w:t xml:space="preserve">Objetivo 1</w:t>
            </w:r>
          </w:p>
          <w:p w:rsidR="00000000" w:rsidDel="00000000" w:rsidP="00000000" w:rsidRDefault="00000000" w:rsidRPr="00000000" w14:paraId="00000030">
            <w:pPr>
              <w:rPr/>
            </w:pPr>
            <w:r w:rsidDel="00000000" w:rsidR="00000000" w:rsidRPr="00000000">
              <w:rPr>
                <w:rtl w:val="0"/>
              </w:rPr>
            </w:r>
          </w:p>
        </w:tc>
        <w:tc>
          <w:tcPr>
            <w:gridSpan w:val="3"/>
          </w:tcPr>
          <w:p w:rsidR="00000000" w:rsidDel="00000000" w:rsidP="00000000" w:rsidRDefault="00000000" w:rsidRPr="00000000" w14:paraId="00000031">
            <w:pPr>
              <w:rPr/>
            </w:pPr>
            <w:r w:rsidDel="00000000" w:rsidR="00000000" w:rsidRPr="00000000">
              <w:rPr>
                <w:rtl w:val="0"/>
              </w:rPr>
              <w:t xml:space="preserve">CMS tendrá un aumento de al menos el 1% de todos los estudiantes que califican como "asistentes regulares" (estudiantes que asistieron más del 90% de sus días de clase). La asistencia regular durante el año escolar 2024-25 fue del 76%, por lo que nuestra meta sería del 77%.</w:t>
            </w:r>
          </w:p>
        </w:tc>
      </w:tr>
      <w:tr>
        <w:trPr>
          <w:cantSplit w:val="0"/>
          <w:trHeight w:val="135" w:hRule="atLeast"/>
          <w:tblHeader w:val="0"/>
        </w:trPr>
        <w:tc>
          <w:tcPr>
            <w:vMerge w:val="restart"/>
          </w:tcPr>
          <w:p w:rsidR="00000000" w:rsidDel="00000000" w:rsidP="00000000" w:rsidRDefault="00000000" w:rsidRPr="00000000" w14:paraId="00000034">
            <w:pPr>
              <w:rPr/>
            </w:pPr>
            <w:r w:rsidDel="00000000" w:rsidR="00000000" w:rsidRPr="00000000">
              <w:rPr>
                <w:rtl w:val="0"/>
              </w:rPr>
              <w:t xml:space="preserve">Métrica</w:t>
            </w:r>
          </w:p>
        </w:tc>
        <w:tc>
          <w:tcPr>
            <w:shd w:fill="f2f2f2" w:val="clear"/>
          </w:tcPr>
          <w:p w:rsidR="00000000" w:rsidDel="00000000" w:rsidP="00000000" w:rsidRDefault="00000000" w:rsidRPr="00000000" w14:paraId="00000035">
            <w:pPr>
              <w:jc w:val="center"/>
              <w:rPr/>
            </w:pPr>
            <w:r w:rsidDel="00000000" w:rsidR="00000000" w:rsidRPr="00000000">
              <w:rPr>
                <w:rtl w:val="0"/>
              </w:rPr>
              <w:t xml:space="preserve">Para junio de 2026</w:t>
            </w:r>
          </w:p>
        </w:tc>
        <w:tc>
          <w:tcPr>
            <w:shd w:fill="f2f2f2" w:val="clear"/>
          </w:tcPr>
          <w:p w:rsidR="00000000" w:rsidDel="00000000" w:rsidP="00000000" w:rsidRDefault="00000000" w:rsidRPr="00000000" w14:paraId="00000036">
            <w:pPr>
              <w:jc w:val="center"/>
              <w:rPr/>
            </w:pPr>
            <w:r w:rsidDel="00000000" w:rsidR="00000000" w:rsidRPr="00000000">
              <w:rPr>
                <w:rtl w:val="0"/>
              </w:rPr>
              <w:t xml:space="preserve">Para junio de 2027</w:t>
            </w:r>
          </w:p>
        </w:tc>
        <w:tc>
          <w:tcPr>
            <w:shd w:fill="f2f2f2" w:val="clear"/>
          </w:tcPr>
          <w:p w:rsidR="00000000" w:rsidDel="00000000" w:rsidP="00000000" w:rsidRDefault="00000000" w:rsidRPr="00000000" w14:paraId="00000037">
            <w:pPr>
              <w:jc w:val="center"/>
              <w:rPr/>
            </w:pPr>
            <w:r w:rsidDel="00000000" w:rsidR="00000000" w:rsidRPr="00000000">
              <w:rPr>
                <w:rtl w:val="0"/>
              </w:rPr>
              <w:t xml:space="preserve">Para junio de 2028</w:t>
            </w:r>
          </w:p>
        </w:tc>
      </w:tr>
      <w:tr>
        <w:trPr>
          <w:cantSplit w:val="0"/>
          <w:trHeight w:val="135"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9">
            <w:pPr>
              <w:jc w:val="center"/>
              <w:rPr/>
            </w:pPr>
            <w:r w:rsidDel="00000000" w:rsidR="00000000" w:rsidRPr="00000000">
              <w:rPr>
                <w:rtl w:val="0"/>
              </w:rPr>
              <w:t xml:space="preserve">77%</w:t>
            </w:r>
          </w:p>
        </w:tc>
        <w:tc>
          <w:tcPr/>
          <w:p w:rsidR="00000000" w:rsidDel="00000000" w:rsidP="00000000" w:rsidRDefault="00000000" w:rsidRPr="00000000" w14:paraId="0000003A">
            <w:pPr>
              <w:jc w:val="center"/>
              <w:rPr/>
            </w:pPr>
            <w:r w:rsidDel="00000000" w:rsidR="00000000" w:rsidRPr="00000000">
              <w:rPr>
                <w:rtl w:val="0"/>
              </w:rPr>
              <w:t xml:space="preserve">78%</w:t>
            </w:r>
          </w:p>
        </w:tc>
        <w:tc>
          <w:tcPr/>
          <w:p w:rsidR="00000000" w:rsidDel="00000000" w:rsidP="00000000" w:rsidRDefault="00000000" w:rsidRPr="00000000" w14:paraId="0000003B">
            <w:pPr>
              <w:jc w:val="center"/>
              <w:rPr/>
            </w:pPr>
            <w:r w:rsidDel="00000000" w:rsidR="00000000" w:rsidRPr="00000000">
              <w:rPr>
                <w:rtl w:val="0"/>
              </w:rPr>
              <w:t xml:space="preserve">79%</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Objetivo 2</w:t>
            </w:r>
          </w:p>
          <w:p w:rsidR="00000000" w:rsidDel="00000000" w:rsidP="00000000" w:rsidRDefault="00000000" w:rsidRPr="00000000" w14:paraId="0000003D">
            <w:pPr>
              <w:rPr/>
            </w:pPr>
            <w:r w:rsidDel="00000000" w:rsidR="00000000" w:rsidRPr="00000000">
              <w:rPr>
                <w:rtl w:val="0"/>
              </w:rPr>
            </w:r>
          </w:p>
        </w:tc>
        <w:tc>
          <w:tcPr>
            <w:gridSpan w:val="3"/>
          </w:tcPr>
          <w:p w:rsidR="00000000" w:rsidDel="00000000" w:rsidP="00000000" w:rsidRDefault="00000000" w:rsidRPr="00000000" w14:paraId="0000003E">
            <w:pPr>
              <w:rPr/>
            </w:pPr>
            <w:r w:rsidDel="00000000" w:rsidR="00000000" w:rsidRPr="00000000">
              <w:rPr>
                <w:rtl w:val="0"/>
              </w:rPr>
              <w:t xml:space="preserve">CMS tendrá un aumento de al menos el 1% de todos los estudiantes que cumplen con las expectativas de nivel de grado estatal en Artes del Lenguaje Inglés (2024-25 fue 48% competente).</w:t>
            </w:r>
          </w:p>
        </w:tc>
      </w:tr>
      <w:tr>
        <w:trPr>
          <w:cantSplit w:val="0"/>
          <w:trHeight w:val="135" w:hRule="atLeast"/>
          <w:tblHeader w:val="0"/>
        </w:trPr>
        <w:tc>
          <w:tcPr>
            <w:vMerge w:val="restart"/>
          </w:tcPr>
          <w:p w:rsidR="00000000" w:rsidDel="00000000" w:rsidP="00000000" w:rsidRDefault="00000000" w:rsidRPr="00000000" w14:paraId="00000041">
            <w:pPr>
              <w:rPr/>
            </w:pPr>
            <w:r w:rsidDel="00000000" w:rsidR="00000000" w:rsidRPr="00000000">
              <w:rPr>
                <w:rtl w:val="0"/>
              </w:rPr>
              <w:t xml:space="preserve">Métrica</w:t>
            </w:r>
          </w:p>
        </w:tc>
        <w:tc>
          <w:tcPr>
            <w:shd w:fill="f2f2f2" w:val="clear"/>
          </w:tcPr>
          <w:p w:rsidR="00000000" w:rsidDel="00000000" w:rsidP="00000000" w:rsidRDefault="00000000" w:rsidRPr="00000000" w14:paraId="00000042">
            <w:pPr>
              <w:jc w:val="center"/>
              <w:rPr/>
            </w:pPr>
            <w:r w:rsidDel="00000000" w:rsidR="00000000" w:rsidRPr="00000000">
              <w:rPr>
                <w:rtl w:val="0"/>
              </w:rPr>
              <w:t xml:space="preserve">Para junio de 2026</w:t>
            </w:r>
          </w:p>
        </w:tc>
        <w:tc>
          <w:tcPr>
            <w:shd w:fill="f2f2f2" w:val="clear"/>
          </w:tcPr>
          <w:p w:rsidR="00000000" w:rsidDel="00000000" w:rsidP="00000000" w:rsidRDefault="00000000" w:rsidRPr="00000000" w14:paraId="00000043">
            <w:pPr>
              <w:jc w:val="center"/>
              <w:rPr/>
            </w:pPr>
            <w:r w:rsidDel="00000000" w:rsidR="00000000" w:rsidRPr="00000000">
              <w:rPr>
                <w:rtl w:val="0"/>
              </w:rPr>
              <w:t xml:space="preserve">Para junio de 2027</w:t>
            </w:r>
          </w:p>
        </w:tc>
        <w:tc>
          <w:tcPr>
            <w:shd w:fill="f2f2f2" w:val="clear"/>
          </w:tcPr>
          <w:p w:rsidR="00000000" w:rsidDel="00000000" w:rsidP="00000000" w:rsidRDefault="00000000" w:rsidRPr="00000000" w14:paraId="00000044">
            <w:pPr>
              <w:jc w:val="center"/>
              <w:rPr/>
            </w:pPr>
            <w:r w:rsidDel="00000000" w:rsidR="00000000" w:rsidRPr="00000000">
              <w:rPr>
                <w:rtl w:val="0"/>
              </w:rPr>
              <w:t xml:space="preserve">Para junio de 2028</w:t>
            </w:r>
          </w:p>
        </w:tc>
      </w:tr>
      <w:tr>
        <w:trPr>
          <w:cantSplit w:val="0"/>
          <w:trHeight w:val="135" w:hRule="atLeast"/>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49%</w:t>
            </w:r>
          </w:p>
        </w:tc>
        <w:tc>
          <w:tcPr/>
          <w:p w:rsidR="00000000" w:rsidDel="00000000" w:rsidP="00000000" w:rsidRDefault="00000000" w:rsidRPr="00000000" w14:paraId="00000047">
            <w:pPr>
              <w:jc w:val="center"/>
              <w:rPr/>
            </w:pPr>
            <w:r w:rsidDel="00000000" w:rsidR="00000000" w:rsidRPr="00000000">
              <w:rPr>
                <w:rtl w:val="0"/>
              </w:rPr>
              <w:t xml:space="preserve">50%</w:t>
            </w:r>
          </w:p>
        </w:tc>
        <w:tc>
          <w:tcPr/>
          <w:p w:rsidR="00000000" w:rsidDel="00000000" w:rsidP="00000000" w:rsidRDefault="00000000" w:rsidRPr="00000000" w14:paraId="00000048">
            <w:pPr>
              <w:jc w:val="center"/>
              <w:rPr/>
            </w:pPr>
            <w:r w:rsidDel="00000000" w:rsidR="00000000" w:rsidRPr="00000000">
              <w:rPr>
                <w:rtl w:val="0"/>
              </w:rPr>
              <w:t xml:space="preserve">51%</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Objetivo 3</w:t>
            </w:r>
          </w:p>
          <w:p w:rsidR="00000000" w:rsidDel="00000000" w:rsidP="00000000" w:rsidRDefault="00000000" w:rsidRPr="00000000" w14:paraId="0000004A">
            <w:pPr>
              <w:rPr/>
            </w:pPr>
            <w:r w:rsidDel="00000000" w:rsidR="00000000" w:rsidRPr="00000000">
              <w:rPr>
                <w:rtl w:val="0"/>
              </w:rPr>
            </w:r>
          </w:p>
        </w:tc>
        <w:tc>
          <w:tcPr>
            <w:gridSpan w:val="3"/>
          </w:tcPr>
          <w:p w:rsidR="00000000" w:rsidDel="00000000" w:rsidP="00000000" w:rsidRDefault="00000000" w:rsidRPr="00000000" w14:paraId="0000004B">
            <w:pPr>
              <w:rPr/>
            </w:pPr>
            <w:r w:rsidDel="00000000" w:rsidR="00000000" w:rsidRPr="00000000">
              <w:rPr>
                <w:rtl w:val="0"/>
              </w:rPr>
              <w:t xml:space="preserve">CMS tendrá un aumento de al menos el 1% de todos los estudiantes que cumplen con las expectativas del nivel de grado estatal en matemáticas (2024-25 fue 26% competente).</w:t>
            </w:r>
          </w:p>
        </w:tc>
      </w:tr>
      <w:tr>
        <w:trPr>
          <w:cantSplit w:val="0"/>
          <w:trHeight w:val="135" w:hRule="atLeast"/>
          <w:tblHeader w:val="0"/>
        </w:trPr>
        <w:tc>
          <w:tcPr>
            <w:vMerge w:val="restart"/>
          </w:tcPr>
          <w:p w:rsidR="00000000" w:rsidDel="00000000" w:rsidP="00000000" w:rsidRDefault="00000000" w:rsidRPr="00000000" w14:paraId="0000004E">
            <w:pPr>
              <w:rPr/>
            </w:pPr>
            <w:r w:rsidDel="00000000" w:rsidR="00000000" w:rsidRPr="00000000">
              <w:rPr>
                <w:rtl w:val="0"/>
              </w:rPr>
              <w:t xml:space="preserve">Métrica</w:t>
            </w:r>
          </w:p>
        </w:tc>
        <w:tc>
          <w:tcPr>
            <w:shd w:fill="f2f2f2" w:val="clear"/>
          </w:tcPr>
          <w:p w:rsidR="00000000" w:rsidDel="00000000" w:rsidP="00000000" w:rsidRDefault="00000000" w:rsidRPr="00000000" w14:paraId="0000004F">
            <w:pPr>
              <w:jc w:val="center"/>
              <w:rPr/>
            </w:pPr>
            <w:r w:rsidDel="00000000" w:rsidR="00000000" w:rsidRPr="00000000">
              <w:rPr>
                <w:rtl w:val="0"/>
              </w:rPr>
              <w:t xml:space="preserve">Para junio de 2026</w:t>
            </w:r>
          </w:p>
        </w:tc>
        <w:tc>
          <w:tcPr>
            <w:shd w:fill="f2f2f2" w:val="clear"/>
          </w:tcPr>
          <w:p w:rsidR="00000000" w:rsidDel="00000000" w:rsidP="00000000" w:rsidRDefault="00000000" w:rsidRPr="00000000" w14:paraId="00000050">
            <w:pPr>
              <w:jc w:val="center"/>
              <w:rPr/>
            </w:pPr>
            <w:r w:rsidDel="00000000" w:rsidR="00000000" w:rsidRPr="00000000">
              <w:rPr>
                <w:rtl w:val="0"/>
              </w:rPr>
              <w:t xml:space="preserve">Para junio de 2027</w:t>
            </w:r>
          </w:p>
        </w:tc>
        <w:tc>
          <w:tcPr>
            <w:shd w:fill="f2f2f2" w:val="clear"/>
          </w:tcPr>
          <w:p w:rsidR="00000000" w:rsidDel="00000000" w:rsidP="00000000" w:rsidRDefault="00000000" w:rsidRPr="00000000" w14:paraId="00000051">
            <w:pPr>
              <w:jc w:val="center"/>
              <w:rPr/>
            </w:pPr>
            <w:r w:rsidDel="00000000" w:rsidR="00000000" w:rsidRPr="00000000">
              <w:rPr>
                <w:rtl w:val="0"/>
              </w:rPr>
              <w:t xml:space="preserve">Para junio de 2028</w:t>
            </w:r>
          </w:p>
        </w:tc>
      </w:tr>
      <w:tr>
        <w:trPr>
          <w:cantSplit w:val="0"/>
          <w:trHeight w:val="135"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3">
            <w:pPr>
              <w:jc w:val="center"/>
              <w:rPr/>
            </w:pPr>
            <w:r w:rsidDel="00000000" w:rsidR="00000000" w:rsidRPr="00000000">
              <w:rPr>
                <w:rtl w:val="0"/>
              </w:rPr>
              <w:t xml:space="preserve">27%</w:t>
            </w:r>
          </w:p>
        </w:tc>
        <w:tc>
          <w:tcPr/>
          <w:p w:rsidR="00000000" w:rsidDel="00000000" w:rsidP="00000000" w:rsidRDefault="00000000" w:rsidRPr="00000000" w14:paraId="00000054">
            <w:pPr>
              <w:jc w:val="center"/>
              <w:rPr/>
            </w:pPr>
            <w:r w:rsidDel="00000000" w:rsidR="00000000" w:rsidRPr="00000000">
              <w:rPr>
                <w:rtl w:val="0"/>
              </w:rPr>
              <w:t xml:space="preserve">28%</w:t>
            </w:r>
          </w:p>
        </w:tc>
        <w:tc>
          <w:tcPr/>
          <w:p w:rsidR="00000000" w:rsidDel="00000000" w:rsidP="00000000" w:rsidRDefault="00000000" w:rsidRPr="00000000" w14:paraId="00000055">
            <w:pPr>
              <w:jc w:val="center"/>
              <w:rPr/>
            </w:pPr>
            <w:r w:rsidDel="00000000" w:rsidR="00000000" w:rsidRPr="00000000">
              <w:rPr>
                <w:rtl w:val="0"/>
              </w:rPr>
              <w:t xml:space="preserve">29%</w:t>
            </w:r>
          </w:p>
        </w:tc>
      </w:tr>
    </w:tbl>
    <w:p w:rsidR="00000000" w:rsidDel="00000000" w:rsidP="00000000" w:rsidRDefault="00000000" w:rsidRPr="00000000" w14:paraId="0000005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Alineación de iniciativas para apoyar los objetivos escolares</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Ejemplos: Ausentismo crónico, </w:t>
      </w:r>
      <w:r w:rsidDel="00000000" w:rsidR="00000000" w:rsidRPr="00000000">
        <w:rPr>
          <w:rtl w:val="0"/>
        </w:rPr>
        <w:t xml:space="preserve">beca del siglo 21</w:t>
      </w:r>
      <w:r w:rsidDel="00000000" w:rsidR="00000000" w:rsidRPr="00000000">
        <w:rPr>
          <w:rFonts w:ascii="Calibri" w:cs="Calibri" w:eastAsia="Calibri" w:hAnsi="Calibri"/>
          <w:rtl w:val="0"/>
        </w:rPr>
        <w:t xml:space="preserve">, Programa de Éxito EL, etc.</w:t>
      </w:r>
    </w:p>
    <w:tbl>
      <w:tblPr>
        <w:tblStyle w:val="Table3"/>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6"/>
        <w:gridCol w:w="8274"/>
        <w:tblGridChange w:id="0">
          <w:tblGrid>
            <w:gridCol w:w="2516"/>
            <w:gridCol w:w="8274"/>
          </w:tblGrid>
        </w:tblGridChange>
      </w:tblGrid>
      <w:tr>
        <w:trPr>
          <w:cantSplit w:val="0"/>
          <w:tblHeader w:val="1"/>
        </w:trPr>
        <w:tc>
          <w:tcPr>
            <w:shd w:fill="f2f2f2" w:val="clear"/>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Iniciativa/Programa</w:t>
            </w:r>
          </w:p>
        </w:tc>
        <w:tc>
          <w:tcPr>
            <w:shd w:fill="f2f2f2" w:val="clear"/>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Cómo esta iniciativa/programa apoya a la escuela para alcanzar sus objetivos</w:t>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ES</w:t>
            </w:r>
          </w:p>
        </w:tc>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ETP financiado con fondos de SIA: 0.5 EL, 0.5 consejero, 1.0 ETP intervención. Estos apoyan el bienestar académico y socioemocional de los estudiantes.</w:t>
            </w:r>
          </w:p>
        </w:tc>
      </w:tr>
    </w:tbl>
    <w:p w:rsidR="00000000" w:rsidDel="00000000" w:rsidP="00000000" w:rsidRDefault="00000000" w:rsidRPr="00000000" w14:paraId="0000005C">
      <w:pPr>
        <w:jc w:val="center"/>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Estrategias, medidas y acciones anuales basadas en evidencia</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(para cumplir con los objetivos escolares)</w:t>
      </w:r>
    </w:p>
    <w:tbl>
      <w:tblPr>
        <w:tblStyle w:val="Table4"/>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8"/>
        <w:gridCol w:w="1431"/>
        <w:gridCol w:w="2598"/>
        <w:gridCol w:w="2586"/>
        <w:gridCol w:w="2567"/>
        <w:tblGridChange w:id="0">
          <w:tblGrid>
            <w:gridCol w:w="1608"/>
            <w:gridCol w:w="1431"/>
            <w:gridCol w:w="2598"/>
            <w:gridCol w:w="2586"/>
            <w:gridCol w:w="2567"/>
          </w:tblGrid>
        </w:tblGridChange>
      </w:tblGrid>
      <w:tr>
        <w:trPr>
          <w:cantSplit w:val="1"/>
          <w:trHeight w:val="1134" w:hRule="atLeast"/>
          <w:tblHeader w:val="1"/>
        </w:trPr>
        <w:tc>
          <w:tcPr>
            <w:shd w:fill="d9d9d9" w:val="clear"/>
            <w:vAlign w:val="center"/>
          </w:tcPr>
          <w:p w:rsidR="00000000" w:rsidDel="00000000" w:rsidP="00000000" w:rsidRDefault="00000000" w:rsidRPr="00000000" w14:paraId="0000005D">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Objetivo del distrito o escuela que esta estrategia apoya</w:t>
            </w:r>
          </w:p>
        </w:tc>
        <w:tc>
          <w:tcPr>
            <w:gridSpan w:val="4"/>
            <w:shd w:fill="d9d9d9" w:val="clear"/>
          </w:tcPr>
          <w:p w:rsidR="00000000" w:rsidDel="00000000" w:rsidP="00000000" w:rsidRDefault="00000000" w:rsidRPr="00000000" w14:paraId="0000005E">
            <w:pPr>
              <w:rPr>
                <w:rFonts w:ascii="Calibri" w:cs="Calibri" w:eastAsia="Calibri" w:hAnsi="Calibri"/>
              </w:rPr>
            </w:pPr>
            <w:r w:rsidDel="00000000" w:rsidR="00000000" w:rsidRPr="00000000">
              <w:rPr>
                <w:rtl w:val="0"/>
              </w:rPr>
              <w:t xml:space="preserve">Meta 1: CMS tendrá un aumento de al menos el 1% en el número de estudiantes que califican como "asistentes regulares" (estudiantes que asistieron más del 90% de sus días de clase). La asistencia regular durante el año escolar 2024-25 fue del 76%, por lo que nuestra meta sería del 77%.</w:t>
            </w:r>
            <w:r w:rsidDel="00000000" w:rsidR="00000000" w:rsidRPr="00000000">
              <w:rPr>
                <w:rtl w:val="0"/>
              </w:rPr>
            </w:r>
          </w:p>
        </w:tc>
      </w:tr>
      <w:tr>
        <w:trPr>
          <w:cantSplit w:val="1"/>
          <w:trHeight w:val="2087" w:hRule="atLeast"/>
          <w:tblHeader w:val="0"/>
        </w:trPr>
        <w:tc>
          <w:tcPr>
            <w:shd w:fill="f2f2f2" w:val="clear"/>
            <w:vAlign w:val="center"/>
          </w:tcPr>
          <w:p w:rsidR="00000000" w:rsidDel="00000000" w:rsidP="00000000" w:rsidRDefault="00000000" w:rsidRPr="00000000" w14:paraId="00000062">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¿Qué vamos a hacer?</w:t>
            </w:r>
          </w:p>
        </w:tc>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Estrategia # 1.1</w:t>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sz w:val="20"/>
                <w:szCs w:val="20"/>
                <w:rtl w:val="0"/>
              </w:rPr>
              <w:t xml:space="preserve">Escrito como una teoría de acción y refleja prácticas basadas en evidencia.</w:t>
            </w:r>
            <w:r w:rsidDel="00000000" w:rsidR="00000000" w:rsidRPr="00000000">
              <w:rPr>
                <w:rtl w:val="0"/>
              </w:rPr>
            </w:r>
          </w:p>
        </w:tc>
        <w:tc>
          <w:tcPr>
            <w:gridSpan w:val="3"/>
          </w:tcPr>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Si creamos un ambiente seguro y atractivo, los estudiantes asistirán a la escuela regularmente y más estudiantes calificarán como “asistentes regulares”.</w:t>
            </w:r>
          </w:p>
        </w:tc>
      </w:tr>
      <w:tr>
        <w:trPr>
          <w:cantSplit w:val="0"/>
          <w:trHeight w:val="1070" w:hRule="atLeast"/>
          <w:tblHeader w:val="0"/>
        </w:trPr>
        <w:tc>
          <w:tcPr>
            <w:vMerge w:val="restart"/>
            <w:shd w:fill="f2f2f2" w:val="clear"/>
            <w:vAlign w:val="center"/>
          </w:tcPr>
          <w:p w:rsidR="00000000" w:rsidDel="00000000" w:rsidP="00000000" w:rsidRDefault="00000000" w:rsidRPr="00000000" w14:paraId="00000069">
            <w:pPr>
              <w:ind w:left="113" w:right="113" w:firstLine="0"/>
              <w:jc w:val="center"/>
              <w:rPr>
                <w:rFonts w:ascii="Calibri" w:cs="Calibri" w:eastAsia="Calibri" w:hAnsi="Calibri"/>
                <w:b w:val="1"/>
                <w:bCs w:val="1"/>
                <w:i w:val="1"/>
                <w:iCs w:val="1"/>
                <w:sz w:val="20"/>
                <w:szCs w:val="20"/>
              </w:rPr>
            </w:pPr>
            <w:r w:rsidDel="00000000" w:rsidR="00000000" w:rsidRPr="00000000">
              <w:rPr>
                <w:b w:val="1"/>
                <w:bCs w:val="1"/>
                <w:i w:val="1"/>
                <w:iCs w:val="1"/>
                <w:sz w:val="20"/>
                <w:szCs w:val="20"/>
                <w:rtl w:val="0"/>
              </w:rPr>
              <w:t xml:space="preserve">    </w:t>
            </w:r>
            <w:r w:rsidDel="00000000" w:rsidR="00000000" w:rsidRPr="00000000">
              <w:rPr>
                <w:rFonts w:ascii="Calibri" w:cs="Calibri" w:eastAsia="Calibri" w:hAnsi="Calibri"/>
                <w:b w:val="1"/>
                <w:bCs w:val="1"/>
                <w:i w:val="1"/>
                <w:iCs w:val="1"/>
                <w:sz w:val="20"/>
                <w:szCs w:val="20"/>
                <w:rtl w:val="0"/>
              </w:rPr>
              <w:t xml:space="preserve">Cómo sabremos que el plan está funcionando</w:t>
            </w:r>
          </w:p>
        </w:tc>
        <w:tc>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Medidas de evidencia para acciones de adultos (declaraciones "entonces")</w:t>
            </w:r>
          </w:p>
        </w:tc>
        <w:tc>
          <w:tcPr/>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Otoño: Los adultos crean lecciones atractivas y aulas seguras (observadas por </w:t>
            </w:r>
            <w:r w:rsidDel="00000000" w:rsidR="00000000" w:rsidRPr="00000000">
              <w:rPr>
                <w:rtl w:val="0"/>
              </w:rPr>
              <w:t xml:space="preserve">la</w:t>
            </w:r>
            <w:r w:rsidDel="00000000" w:rsidR="00000000" w:rsidRPr="00000000">
              <w:rPr>
                <w:rFonts w:ascii="Calibri" w:cs="Calibri" w:eastAsia="Calibri" w:hAnsi="Calibri"/>
                <w:rtl w:val="0"/>
              </w:rPr>
              <w:t xml:space="preserve"> directora de la escuela).</w:t>
            </w:r>
          </w:p>
        </w:tc>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Invierno: Los adultos crean lecciones atractivas y aulas seguras (observadas por </w:t>
            </w:r>
            <w:r w:rsidDel="00000000" w:rsidR="00000000" w:rsidRPr="00000000">
              <w:rPr>
                <w:rtl w:val="0"/>
              </w:rPr>
              <w:t xml:space="preserve">la</w:t>
            </w:r>
            <w:r w:rsidDel="00000000" w:rsidR="00000000" w:rsidRPr="00000000">
              <w:rPr>
                <w:rFonts w:ascii="Calibri" w:cs="Calibri" w:eastAsia="Calibri" w:hAnsi="Calibri"/>
                <w:rtl w:val="0"/>
              </w:rPr>
              <w:t xml:space="preserve"> directora de la escuela).</w:t>
            </w:r>
          </w:p>
        </w:tc>
        <w:tc>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Primavera</w:t>
            </w:r>
            <w:r w:rsidDel="00000000" w:rsidR="00000000" w:rsidRPr="00000000">
              <w:rPr>
                <w:rtl w:val="0"/>
              </w:rPr>
              <w:t xml:space="preserve">: </w:t>
            </w:r>
            <w:r w:rsidDel="00000000" w:rsidR="00000000" w:rsidRPr="00000000">
              <w:rPr>
                <w:rFonts w:ascii="Calibri" w:cs="Calibri" w:eastAsia="Calibri" w:hAnsi="Calibri"/>
                <w:rtl w:val="0"/>
              </w:rPr>
              <w:t xml:space="preserve">Los adultos crean lecciones atractivas y aulas seguras (observadas por </w:t>
            </w:r>
            <w:r w:rsidDel="00000000" w:rsidR="00000000" w:rsidRPr="00000000">
              <w:rPr>
                <w:rtl w:val="0"/>
              </w:rPr>
              <w:t xml:space="preserve">La directora</w:t>
            </w:r>
            <w:r w:rsidDel="00000000" w:rsidR="00000000" w:rsidRPr="00000000">
              <w:rPr>
                <w:rFonts w:ascii="Calibri" w:cs="Calibri" w:eastAsia="Calibri" w:hAnsi="Calibri"/>
                <w:rtl w:val="0"/>
              </w:rPr>
              <w:t xml:space="preserve"> de la escuela).</w:t>
            </w:r>
          </w:p>
        </w:tc>
      </w:tr>
      <w:tr>
        <w:trPr>
          <w:cantSplit w:val="0"/>
          <w:trHeight w:val="1070" w:hRule="atLeast"/>
          <w:tblHeader w:val="0"/>
        </w:trPr>
        <w:tc>
          <w:tcPr>
            <w:vMerge w:val="continue"/>
            <w:shd w:fill="f2f2f2"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Medidas de evidencia para estudiantes (declaración “y”)</w:t>
            </w:r>
          </w:p>
        </w:tc>
        <w:tc>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Otoño: Los estudiantes asistirán a sus clases y los datos de “asistentes regulares” de Data Suite serán al </w:t>
            </w:r>
            <w:r w:rsidDel="00000000" w:rsidR="00000000" w:rsidRPr="00000000">
              <w:rPr>
                <w:rFonts w:ascii="Calibri" w:cs="Calibri" w:eastAsia="Calibri" w:hAnsi="Calibri"/>
                <w:rtl w:val="0"/>
              </w:rPr>
              <w:t xml:space="preserve">menos</w:t>
            </w:r>
            <w:r w:rsidDel="00000000" w:rsidR="00000000" w:rsidRPr="00000000">
              <w:rPr>
                <w:rtl w:val="0"/>
              </w:rPr>
              <w:t xml:space="preserve">77</w:t>
            </w: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Invierno: Los estudiantes asistirán a sus clases y los datos de “asistentes regulares” de Data Suite serán al </w:t>
            </w:r>
            <w:r w:rsidDel="00000000" w:rsidR="00000000" w:rsidRPr="00000000">
              <w:rPr>
                <w:rFonts w:ascii="Calibri" w:cs="Calibri" w:eastAsia="Calibri" w:hAnsi="Calibri"/>
                <w:rtl w:val="0"/>
              </w:rPr>
              <w:t xml:space="preserve">menos</w:t>
            </w:r>
            <w:r w:rsidDel="00000000" w:rsidR="00000000" w:rsidRPr="00000000">
              <w:rPr>
                <w:rtl w:val="0"/>
              </w:rPr>
              <w:t xml:space="preserve">77</w:t>
            </w: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Primavera: Los estudiantes asistirán a sus clases y los datos de “asistentes regulares” de Data Suite serán al </w:t>
            </w:r>
            <w:r w:rsidDel="00000000" w:rsidR="00000000" w:rsidRPr="00000000">
              <w:rPr>
                <w:rFonts w:ascii="Calibri" w:cs="Calibri" w:eastAsia="Calibri" w:hAnsi="Calibri"/>
                <w:rtl w:val="0"/>
              </w:rPr>
              <w:t xml:space="preserve">menos</w:t>
            </w:r>
            <w:r w:rsidDel="00000000" w:rsidR="00000000" w:rsidRPr="00000000">
              <w:rPr>
                <w:rtl w:val="0"/>
              </w:rPr>
              <w:t xml:space="preserve">77</w:t>
            </w:r>
            <w:r w:rsidDel="00000000" w:rsidR="00000000" w:rsidRPr="00000000">
              <w:rPr>
                <w:rFonts w:ascii="Calibri" w:cs="Calibri" w:eastAsia="Calibri" w:hAnsi="Calibri"/>
                <w:rtl w:val="0"/>
              </w:rPr>
              <w:t xml:space="preserve">%</w:t>
            </w:r>
          </w:p>
        </w:tc>
      </w:tr>
      <w:tr>
        <w:trPr>
          <w:cantSplit w:val="0"/>
          <w:tblHeader w:val="0"/>
        </w:trPr>
        <w:tc>
          <w:tcPr>
            <w:vMerge w:val="restart"/>
            <w:shd w:fill="f2f2f2" w:val="clear"/>
            <w:vAlign w:val="center"/>
          </w:tcPr>
          <w:p w:rsidR="00000000" w:rsidDel="00000000" w:rsidP="00000000" w:rsidRDefault="00000000" w:rsidRPr="00000000" w14:paraId="00000073">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Cómo haremos el trabajo</w:t>
            </w:r>
          </w:p>
        </w:tc>
        <w:tc>
          <w:tcPr/>
          <w:p w:rsidR="00000000" w:rsidDel="00000000" w:rsidP="00000000" w:rsidRDefault="00000000" w:rsidRPr="00000000" w14:paraId="00000074">
            <w:pPr>
              <w:jc w:val="center"/>
              <w:rPr>
                <w:rFonts w:ascii="Calibri" w:cs="Calibri" w:eastAsia="Calibri" w:hAnsi="Calibri"/>
              </w:rPr>
            </w:pPr>
            <w:r w:rsidDel="00000000" w:rsidR="00000000" w:rsidRPr="00000000">
              <w:rPr>
                <w:rFonts w:ascii="Calibri" w:cs="Calibri" w:eastAsia="Calibri" w:hAnsi="Calibri"/>
                <w:rtl w:val="0"/>
              </w:rPr>
              <w:t xml:space="preserve">Persona o Equipo Responsable</w:t>
            </w:r>
          </w:p>
          <w:p w:rsidR="00000000" w:rsidDel="00000000" w:rsidP="00000000" w:rsidRDefault="00000000" w:rsidRPr="00000000" w14:paraId="00000075">
            <w:pPr>
              <w:jc w:val="cente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76">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Pasos de acción para</w:t>
            </w:r>
          </w:p>
          <w:p w:rsidR="00000000" w:rsidDel="00000000" w:rsidP="00000000" w:rsidRDefault="00000000" w:rsidRPr="00000000" w14:paraId="00000077">
            <w:pPr>
              <w:spacing w:before="0" w:lineRule="auto"/>
              <w:jc w:val="center"/>
              <w:rPr>
                <w:rFonts w:ascii="Calibri" w:cs="Calibri" w:eastAsia="Calibri" w:hAnsi="Calibri"/>
              </w:rPr>
            </w:pPr>
            <w:r w:rsidDel="00000000" w:rsidR="00000000" w:rsidRPr="00000000">
              <w:rPr>
                <w:rFonts w:ascii="Calibri" w:cs="Calibri" w:eastAsia="Calibri" w:hAnsi="Calibri"/>
                <w:rtl w:val="0"/>
              </w:rPr>
              <w:t xml:space="preserve">se completará este año</w:t>
            </w:r>
          </w:p>
        </w:tc>
        <w:tc>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Dos citas</w:t>
            </w:r>
          </w:p>
        </w:tc>
      </w:tr>
      <w:tr>
        <w:trPr>
          <w:cantSplit w:val="0"/>
          <w:tblHeader w:val="0"/>
        </w:trPr>
        <w:tc>
          <w:tcPr>
            <w:vMerge w:val="continue"/>
            <w:shd w:fill="f2f2f2"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Todos los profesores</w:t>
            </w:r>
          </w:p>
        </w:tc>
        <w:tc>
          <w:tcPr>
            <w:gridSpan w:val="2"/>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1. Los profesores crearán aulas seguras con lecciones interesantes para todos los estudiantes.</w:t>
            </w:r>
          </w:p>
        </w:tc>
        <w:tc>
          <w:tcPr/>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En curso</w:t>
            </w:r>
          </w:p>
        </w:tc>
      </w:tr>
      <w:tr>
        <w:trPr>
          <w:cantSplit w:val="0"/>
          <w:tblHeader w:val="0"/>
        </w:trPr>
        <w:tc>
          <w:tcPr>
            <w:vMerge w:val="continue"/>
            <w:shd w:fill="f2f2f2"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Todos los profesores</w:t>
            </w:r>
          </w:p>
        </w:tc>
        <w:tc>
          <w:tcPr>
            <w:gridSpan w:val="2"/>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2. Los profesores crearán un sistema en clase que anime (y recompense) a los estudiantes a estar presentes y participar diariamente.</w:t>
            </w:r>
          </w:p>
        </w:tc>
        <w:tc>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En curso</w:t>
            </w:r>
          </w:p>
        </w:tc>
      </w:tr>
      <w:tr>
        <w:trPr>
          <w:cantSplit w:val="0"/>
          <w:tblHeader w:val="0"/>
        </w:trPr>
        <w:tc>
          <w:tcPr>
            <w:vMerge w:val="continue"/>
            <w:shd w:fill="f2f2f2"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Directora y Registrador</w:t>
            </w:r>
          </w:p>
        </w:tc>
        <w:tc>
          <w:tcPr>
            <w:gridSpan w:val="2"/>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tl w:val="0"/>
              </w:rPr>
              <w:t xml:space="preserve">La Directora</w:t>
            </w:r>
            <w:r w:rsidDel="00000000" w:rsidR="00000000" w:rsidRPr="00000000">
              <w:rPr>
                <w:rFonts w:ascii="Calibri" w:cs="Calibri" w:eastAsia="Calibri" w:hAnsi="Calibri"/>
                <w:rtl w:val="0"/>
              </w:rPr>
              <w:t xml:space="preserve"> y </w:t>
            </w:r>
            <w:r w:rsidDel="00000000" w:rsidR="00000000" w:rsidRPr="00000000">
              <w:rPr>
                <w:rtl w:val="0"/>
              </w:rPr>
              <w:t xml:space="preserve">Consejera </w:t>
            </w:r>
            <w:r w:rsidDel="00000000" w:rsidR="00000000" w:rsidRPr="00000000">
              <w:rPr>
                <w:rFonts w:ascii="Calibri" w:cs="Calibri" w:eastAsia="Calibri" w:hAnsi="Calibri"/>
                <w:rtl w:val="0"/>
              </w:rPr>
              <w:t xml:space="preserve">monitoreará</w:t>
            </w:r>
            <w:r w:rsidDel="00000000" w:rsidR="00000000" w:rsidRPr="00000000">
              <w:rPr>
                <w:rFonts w:ascii="Calibri" w:cs="Calibri" w:eastAsia="Calibri" w:hAnsi="Calibri"/>
                <w:rtl w:val="0"/>
              </w:rPr>
              <w:t xml:space="preserve"> la asistencia de los estudiantes mensualmente.</w:t>
            </w:r>
          </w:p>
        </w:tc>
        <w:tc>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En curso (mensual)</w:t>
            </w:r>
          </w:p>
        </w:tc>
      </w:tr>
      <w:tr>
        <w:trPr>
          <w:cantSplit w:val="0"/>
          <w:tblHeader w:val="0"/>
        </w:trPr>
        <w:tc>
          <w:tcPr>
            <w:vMerge w:val="continue"/>
            <w:shd w:fill="f2f2f2"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rPr>
            </w:pPr>
            <w:r w:rsidDel="00000000" w:rsidR="00000000" w:rsidRPr="00000000">
              <w:rPr>
                <w:rtl w:val="0"/>
              </w:rPr>
              <w:t xml:space="preserve">Directora</w:t>
            </w:r>
            <w:r w:rsidDel="00000000" w:rsidR="00000000" w:rsidRPr="00000000">
              <w:rPr>
                <w:rtl w:val="0"/>
              </w:rPr>
            </w:r>
          </w:p>
        </w:tc>
        <w:tc>
          <w:tcPr>
            <w:gridSpan w:val="2"/>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tl w:val="0"/>
              </w:rPr>
              <w:t xml:space="preserve">La</w:t>
            </w:r>
            <w:r w:rsidDel="00000000" w:rsidR="00000000" w:rsidRPr="00000000">
              <w:rPr>
                <w:rFonts w:ascii="Calibri" w:cs="Calibri" w:eastAsia="Calibri" w:hAnsi="Calibri"/>
                <w:rtl w:val="0"/>
              </w:rPr>
              <w:t xml:space="preserve"> </w:t>
            </w:r>
            <w:r w:rsidDel="00000000" w:rsidR="00000000" w:rsidRPr="00000000">
              <w:rPr>
                <w:rtl w:val="0"/>
              </w:rPr>
              <w:t xml:space="preserve">D</w:t>
            </w:r>
            <w:r w:rsidDel="00000000" w:rsidR="00000000" w:rsidRPr="00000000">
              <w:rPr>
                <w:rFonts w:ascii="Calibri" w:cs="Calibri" w:eastAsia="Calibri" w:hAnsi="Calibri"/>
                <w:rtl w:val="0"/>
              </w:rPr>
              <w:t xml:space="preserve">irector</w:t>
            </w:r>
            <w:r w:rsidDel="00000000" w:rsidR="00000000" w:rsidRPr="00000000">
              <w:rPr>
                <w:rtl w:val="0"/>
              </w:rPr>
              <w:t xml:space="preserve">a</w:t>
            </w:r>
            <w:r w:rsidDel="00000000" w:rsidR="00000000" w:rsidRPr="00000000">
              <w:rPr>
                <w:rFonts w:ascii="Calibri" w:cs="Calibri" w:eastAsia="Calibri" w:hAnsi="Calibri"/>
                <w:rtl w:val="0"/>
              </w:rPr>
              <w:t xml:space="preserve"> recompensará a todos los estudiantes que alcancen la meta de “asistencia regular” (90%) con un incentivo de fin de año.</w:t>
            </w:r>
          </w:p>
        </w:tc>
        <w:tc>
          <w:tcPr/>
          <w:p w:rsidR="00000000" w:rsidDel="00000000" w:rsidP="00000000" w:rsidRDefault="00000000" w:rsidRPr="00000000" w14:paraId="0000008D">
            <w:pPr>
              <w:jc w:val="center"/>
              <w:rPr>
                <w:rFonts w:ascii="Calibri" w:cs="Calibri" w:eastAsia="Calibri" w:hAnsi="Calibri"/>
              </w:rPr>
            </w:pPr>
            <w:r w:rsidDel="00000000" w:rsidR="00000000" w:rsidRPr="00000000">
              <w:rPr>
                <w:rFonts w:ascii="Calibri" w:cs="Calibri" w:eastAsia="Calibri" w:hAnsi="Calibri"/>
                <w:rtl w:val="0"/>
              </w:rPr>
              <w:t xml:space="preserve">Junio ​​de 202</w:t>
            </w:r>
            <w:r w:rsidDel="00000000" w:rsidR="00000000" w:rsidRPr="00000000">
              <w:rPr>
                <w:rtl w:val="0"/>
              </w:rPr>
              <w:t xml:space="preserve">6</w:t>
            </w:r>
            <w:r w:rsidDel="00000000" w:rsidR="00000000" w:rsidRPr="00000000">
              <w:rPr>
                <w:rtl w:val="0"/>
              </w:rPr>
            </w:r>
          </w:p>
        </w:tc>
      </w:tr>
      <w:tr>
        <w:trPr>
          <w:cantSplit w:val="0"/>
          <w:tblHeader w:val="0"/>
        </w:trPr>
        <w:tc>
          <w:tcPr>
            <w:vMerge w:val="continue"/>
            <w:shd w:fill="f2f2f2"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Directora y consejer</w:t>
            </w:r>
            <w:r w:rsidDel="00000000" w:rsidR="00000000" w:rsidRPr="00000000">
              <w:rPr>
                <w:rtl w:val="0"/>
              </w:rPr>
              <w:t xml:space="preserve">a</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5. </w:t>
            </w:r>
            <w:r w:rsidDel="00000000" w:rsidR="00000000" w:rsidRPr="00000000">
              <w:rPr>
                <w:rtl w:val="0"/>
              </w:rPr>
              <w:t xml:space="preserve">La Directora</w:t>
            </w:r>
            <w:r w:rsidDel="00000000" w:rsidR="00000000" w:rsidRPr="00000000">
              <w:rPr>
                <w:rFonts w:ascii="Calibri" w:cs="Calibri" w:eastAsia="Calibri" w:hAnsi="Calibri"/>
                <w:rtl w:val="0"/>
              </w:rPr>
              <w:t xml:space="preserve"> y el consejer</w:t>
            </w:r>
            <w:r w:rsidDel="00000000" w:rsidR="00000000" w:rsidRPr="00000000">
              <w:rPr>
                <w:rtl w:val="0"/>
              </w:rPr>
              <w:t xml:space="preserve">a</w:t>
            </w:r>
            <w:r w:rsidDel="00000000" w:rsidR="00000000" w:rsidRPr="00000000">
              <w:rPr>
                <w:rFonts w:ascii="Calibri" w:cs="Calibri" w:eastAsia="Calibri" w:hAnsi="Calibri"/>
                <w:rtl w:val="0"/>
              </w:rPr>
              <w:t xml:space="preserve"> enviarán cartas a los estudiantes que no cumplan con los requisitos de asistencia.</w:t>
            </w:r>
          </w:p>
        </w:tc>
        <w:tc>
          <w:tcPr>
            <w:tcBorders>
              <w:bottom w:color="000000" w:space="0" w:sz="4" w:val="single"/>
            </w:tcBorders>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En curso</w:t>
            </w:r>
          </w:p>
        </w:tc>
      </w:tr>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3">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Alineación de dominios ORIS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Dominios ORIS que esta estrategia admite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____ Liderazgo</w:t>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____ Desarrollo del talento</w:t>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X Participación y asociación de las partes interesadas</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X Aprendizaje integral y coordinado</w:t>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X Política y práctica inclusivas</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D">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Se pueden agregar estrategias adicionales para apoyar este objetivo (ejemplo: Estrategia 1.1, 1.2, 1.3, etc.)</w:t>
      </w:r>
    </w:p>
    <w:tbl>
      <w:tblPr>
        <w:tblStyle w:val="Table5"/>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8"/>
        <w:gridCol w:w="1431"/>
        <w:gridCol w:w="2598"/>
        <w:gridCol w:w="2586"/>
        <w:gridCol w:w="2567"/>
        <w:tblGridChange w:id="0">
          <w:tblGrid>
            <w:gridCol w:w="1608"/>
            <w:gridCol w:w="1431"/>
            <w:gridCol w:w="2598"/>
            <w:gridCol w:w="2586"/>
            <w:gridCol w:w="2567"/>
          </w:tblGrid>
        </w:tblGridChange>
      </w:tblGrid>
      <w:tr>
        <w:trPr>
          <w:cantSplit w:val="1"/>
          <w:trHeight w:val="1134" w:hRule="atLeast"/>
          <w:tblHeader w:val="1"/>
        </w:trPr>
        <w:tc>
          <w:tcPr>
            <w:shd w:fill="d9d9d9" w:val="clear"/>
            <w:vAlign w:val="center"/>
          </w:tcPr>
          <w:p w:rsidR="00000000" w:rsidDel="00000000" w:rsidP="00000000" w:rsidRDefault="00000000" w:rsidRPr="00000000" w14:paraId="0000009E">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Objetivo del distrito o escuela que esta estrategia apoya</w:t>
            </w:r>
          </w:p>
        </w:tc>
        <w:tc>
          <w:tcPr>
            <w:gridSpan w:val="4"/>
            <w:shd w:fill="d9d9d9" w:val="clear"/>
          </w:tcPr>
          <w:p w:rsidR="00000000" w:rsidDel="00000000" w:rsidP="00000000" w:rsidRDefault="00000000" w:rsidRPr="00000000" w14:paraId="0000009F">
            <w:pPr>
              <w:rPr>
                <w:rFonts w:ascii="Calibri" w:cs="Calibri" w:eastAsia="Calibri" w:hAnsi="Calibri"/>
              </w:rPr>
            </w:pPr>
            <w:r w:rsidDel="00000000" w:rsidR="00000000" w:rsidRPr="00000000">
              <w:rPr>
                <w:rtl w:val="0"/>
              </w:rPr>
              <w:t xml:space="preserve">Meta 2: CMS tendrá un aumento de al menos el 1% de todos los estudiantes que cumplen con las expectativas del nivel de grado estatal en Artes del Lenguaje Inglés (2024-25 fue 48% competente).</w:t>
            </w:r>
            <w:r w:rsidDel="00000000" w:rsidR="00000000" w:rsidRPr="00000000">
              <w:rPr>
                <w:rtl w:val="0"/>
              </w:rPr>
            </w:r>
          </w:p>
        </w:tc>
      </w:tr>
      <w:tr>
        <w:trPr>
          <w:cantSplit w:val="1"/>
          <w:trHeight w:val="1134" w:hRule="atLeast"/>
          <w:tblHeader w:val="0"/>
        </w:trPr>
        <w:tc>
          <w:tcPr>
            <w:shd w:fill="f2f2f2" w:val="clear"/>
            <w:vAlign w:val="center"/>
          </w:tcPr>
          <w:p w:rsidR="00000000" w:rsidDel="00000000" w:rsidP="00000000" w:rsidRDefault="00000000" w:rsidRPr="00000000" w14:paraId="000000A3">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¿Qué vamos a hacer?</w:t>
            </w:r>
          </w:p>
        </w:tc>
        <w:tc>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Estrategia # 2.1</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sz w:val="20"/>
                <w:szCs w:val="20"/>
                <w:rtl w:val="0"/>
              </w:rPr>
              <w:t xml:space="preserve">Escrito como una teoría de acción y refleja prácticas basadas en evidencia.</w:t>
            </w:r>
            <w:r w:rsidDel="00000000" w:rsidR="00000000" w:rsidRPr="00000000">
              <w:rPr>
                <w:rtl w:val="0"/>
              </w:rPr>
            </w:r>
          </w:p>
        </w:tc>
        <w:tc>
          <w:tcPr>
            <w:gridSpan w:val="3"/>
          </w:tcPr>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Si enseñamos a nuestros estudiantes material de </w:t>
            </w:r>
            <w:r w:rsidDel="00000000" w:rsidR="00000000" w:rsidRPr="00000000">
              <w:rPr>
                <w:rFonts w:ascii="Calibri" w:cs="Calibri" w:eastAsia="Calibri" w:hAnsi="Calibri"/>
                <w:rtl w:val="0"/>
              </w:rPr>
              <w:t xml:space="preserve">ELA</w:t>
            </w:r>
            <w:r w:rsidDel="00000000" w:rsidR="00000000" w:rsidRPr="00000000">
              <w:rPr>
                <w:rFonts w:ascii="Calibri" w:cs="Calibri" w:eastAsia="Calibri" w:hAnsi="Calibri"/>
                <w:rtl w:val="0"/>
              </w:rPr>
              <w:t xml:space="preserve"> alineado con los estándares y evaluamos su comprensión regularmente utilizando I-Ready Benchmarks (y otras evaluaciones en el aula), podremos diferenciar nuestra enseñanza y brindarles a los estudiantes las intervenciones que necesitan; esto tendrá un impacto positivo en el logro estudiantil y los puntajes de las pruebas estatales de ELA.</w:t>
            </w:r>
          </w:p>
        </w:tc>
      </w:tr>
      <w:tr>
        <w:trPr>
          <w:cantSplit w:val="0"/>
          <w:trHeight w:val="1070" w:hRule="atLeast"/>
          <w:tblHeader w:val="0"/>
        </w:trPr>
        <w:tc>
          <w:tcPr>
            <w:vMerge w:val="restart"/>
            <w:shd w:fill="f2f2f2" w:val="clear"/>
            <w:vAlign w:val="center"/>
          </w:tcPr>
          <w:p w:rsidR="00000000" w:rsidDel="00000000" w:rsidP="00000000" w:rsidRDefault="00000000" w:rsidRPr="00000000" w14:paraId="000000AA">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Cómo sabremos que el plan está funcionando</w:t>
            </w:r>
          </w:p>
        </w:tc>
        <w:tc>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Medidas de evidencia para acciones de adultos (declaraciones "entonces")</w:t>
            </w:r>
          </w:p>
        </w:tc>
        <w:tc>
          <w:tcPr/>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Otoño: Los adultos imparten clases de ELA alineadas con los estándares, evalúan el aprendizaje de los estudiantes y diferencian la instrucción y el apoyo (observado por el director). El personal administra I-Ready y revisa los datos.</w:t>
            </w:r>
          </w:p>
        </w:tc>
        <w:tc>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Invierno: Los adultos imparten clases de ELA alineadas con los estándares, evalúan el aprendizaje de los estudiantes y diferencian la instrucción y el apoyo (observado por el director). El personal administra I-Ready y revisa los datos.</w:t>
            </w:r>
          </w:p>
        </w:tc>
        <w:tc>
          <w:tcPr/>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Primavera: Los adultos imparten clases de ELA alineadas con los estándares, evalúan el aprendizaje de los estudiantes y diferencian la instrucción y el apoyo (observado por el director). El personal administra I-Ready y revisa los datos.</w:t>
            </w:r>
          </w:p>
        </w:tc>
      </w:tr>
      <w:tr>
        <w:trPr>
          <w:cantSplit w:val="0"/>
          <w:trHeight w:val="1070" w:hRule="atLeast"/>
          <w:tblHeader w:val="0"/>
        </w:trPr>
        <w:tc>
          <w:tcPr>
            <w:vMerge w:val="continue"/>
            <w:shd w:fill="f2f2f2"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Medidas de evidencia para estudiantes (declaración “y”)</w:t>
            </w:r>
          </w:p>
        </w:tc>
        <w:tc>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Otoño: Los estudiantes tomarán la prueba comparativa I-Ready para ELA con el fin de obtener datos de referencia para el año escolar.</w:t>
            </w:r>
          </w:p>
        </w:tc>
        <w:tc>
          <w:tcPr/>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Invierno: Los estudiantes tomarán el examen de referencia I-Ready para ELA y mejorarán su puntaje desde el comienzo del año.</w:t>
            </w:r>
          </w:p>
        </w:tc>
        <w:tc>
          <w:tcPr/>
          <w:p w:rsidR="00000000" w:rsidDel="00000000" w:rsidP="00000000" w:rsidRDefault="00000000" w:rsidRPr="00000000" w14:paraId="000000B3">
            <w:pPr>
              <w:rPr>
                <w:rFonts w:ascii="Calibri" w:cs="Calibri" w:eastAsia="Calibri" w:hAnsi="Calibri"/>
              </w:rPr>
            </w:pPr>
            <w:r w:rsidDel="00000000" w:rsidR="00000000" w:rsidRPr="00000000">
              <w:rPr>
                <w:rtl w:val="0"/>
              </w:rPr>
              <w:t xml:space="preserve">Primaveral</w:t>
            </w:r>
            <w:r w:rsidDel="00000000" w:rsidR="00000000" w:rsidRPr="00000000">
              <w:rPr>
                <w:rFonts w:ascii="Calibri" w:cs="Calibri" w:eastAsia="Calibri" w:hAnsi="Calibri"/>
                <w:rtl w:val="0"/>
              </w:rPr>
              <w:t xml:space="preserve">os: los estudiantes presentarán el examen de referencia I-Ready de ELA y mejorarán su puntuación con respecto al inicio del año. Esto se </w:t>
            </w:r>
            <w:r w:rsidDel="00000000" w:rsidR="00000000" w:rsidRPr="00000000">
              <w:rPr>
                <w:rFonts w:ascii="Calibri" w:cs="Calibri" w:eastAsia="Calibri" w:hAnsi="Calibri"/>
                <w:rtl w:val="0"/>
              </w:rPr>
              <w:t xml:space="preserve">reflejará</w:t>
            </w:r>
            <w:r w:rsidDel="00000000" w:rsidR="00000000" w:rsidRPr="00000000">
              <w:rPr>
                <w:rFonts w:ascii="Calibri" w:cs="Calibri" w:eastAsia="Calibri" w:hAnsi="Calibri"/>
                <w:rtl w:val="0"/>
              </w:rPr>
              <w:t xml:space="preserve"> en la evaluación estatal de ELA (y representará una mejora con respecto a la puntuación del año pasado).</w:t>
            </w:r>
          </w:p>
        </w:tc>
      </w:tr>
      <w:tr>
        <w:trPr>
          <w:cantSplit w:val="0"/>
          <w:tblHeader w:val="0"/>
        </w:trPr>
        <w:tc>
          <w:tcPr>
            <w:vMerge w:val="restart"/>
            <w:shd w:fill="f2f2f2" w:val="clear"/>
            <w:vAlign w:val="center"/>
          </w:tcPr>
          <w:p w:rsidR="00000000" w:rsidDel="00000000" w:rsidP="00000000" w:rsidRDefault="00000000" w:rsidRPr="00000000" w14:paraId="000000B4">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Cómo haremos el trabajo</w:t>
            </w:r>
          </w:p>
        </w:tc>
        <w:tc>
          <w:tcPr/>
          <w:p w:rsidR="00000000" w:rsidDel="00000000" w:rsidP="00000000" w:rsidRDefault="00000000" w:rsidRPr="00000000" w14:paraId="000000B5">
            <w:pPr>
              <w:jc w:val="center"/>
              <w:rPr>
                <w:rFonts w:ascii="Calibri" w:cs="Calibri" w:eastAsia="Calibri" w:hAnsi="Calibri"/>
              </w:rPr>
            </w:pPr>
            <w:r w:rsidDel="00000000" w:rsidR="00000000" w:rsidRPr="00000000">
              <w:rPr>
                <w:rFonts w:ascii="Calibri" w:cs="Calibri" w:eastAsia="Calibri" w:hAnsi="Calibri"/>
                <w:rtl w:val="0"/>
              </w:rPr>
              <w:t xml:space="preserve">Persona o Equipo Responsable</w:t>
            </w:r>
          </w:p>
          <w:p w:rsidR="00000000" w:rsidDel="00000000" w:rsidP="00000000" w:rsidRDefault="00000000" w:rsidRPr="00000000" w14:paraId="000000B6">
            <w:pPr>
              <w:jc w:val="cente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B7">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Pasos de acción para</w:t>
            </w:r>
          </w:p>
          <w:p w:rsidR="00000000" w:rsidDel="00000000" w:rsidP="00000000" w:rsidRDefault="00000000" w:rsidRPr="00000000" w14:paraId="000000B8">
            <w:pPr>
              <w:spacing w:before="0" w:lineRule="auto"/>
              <w:jc w:val="center"/>
              <w:rPr>
                <w:rFonts w:ascii="Calibri" w:cs="Calibri" w:eastAsia="Calibri" w:hAnsi="Calibri"/>
              </w:rPr>
            </w:pPr>
            <w:r w:rsidDel="00000000" w:rsidR="00000000" w:rsidRPr="00000000">
              <w:rPr>
                <w:rFonts w:ascii="Calibri" w:cs="Calibri" w:eastAsia="Calibri" w:hAnsi="Calibri"/>
                <w:rtl w:val="0"/>
              </w:rPr>
              <w:t xml:space="preserve">se completará este año</w:t>
            </w:r>
          </w:p>
        </w:tc>
        <w:tc>
          <w:tcPr/>
          <w:p w:rsidR="00000000" w:rsidDel="00000000" w:rsidP="00000000" w:rsidRDefault="00000000" w:rsidRPr="00000000" w14:paraId="000000BA">
            <w:pPr>
              <w:jc w:val="center"/>
              <w:rPr>
                <w:rFonts w:ascii="Calibri" w:cs="Calibri" w:eastAsia="Calibri" w:hAnsi="Calibri"/>
              </w:rPr>
            </w:pPr>
            <w:r w:rsidDel="00000000" w:rsidR="00000000" w:rsidRPr="00000000">
              <w:rPr>
                <w:rFonts w:ascii="Calibri" w:cs="Calibri" w:eastAsia="Calibri" w:hAnsi="Calibri"/>
                <w:rtl w:val="0"/>
              </w:rPr>
              <w:t xml:space="preserve">Dos citas</w:t>
            </w:r>
          </w:p>
        </w:tc>
      </w:tr>
      <w:tr>
        <w:trPr>
          <w:cantSplit w:val="0"/>
          <w:tblHeader w:val="0"/>
        </w:trPr>
        <w:tc>
          <w:tcPr>
            <w:vMerge w:val="continue"/>
            <w:shd w:fill="f2f2f2"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Profesores</w:t>
            </w:r>
          </w:p>
        </w:tc>
        <w:tc>
          <w:tcPr>
            <w:gridSpan w:val="2"/>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1. Los maestros administrarán los puntos de referencia I-Ready tres veces durante el año.</w:t>
            </w:r>
          </w:p>
        </w:tc>
        <w:tc>
          <w:tcPr/>
          <w:p w:rsidR="00000000" w:rsidDel="00000000" w:rsidP="00000000" w:rsidRDefault="00000000" w:rsidRPr="00000000" w14:paraId="000000BF">
            <w:pPr>
              <w:jc w:val="center"/>
              <w:rPr>
                <w:rFonts w:ascii="Calibri" w:cs="Calibri" w:eastAsia="Calibri" w:hAnsi="Calibri"/>
              </w:rPr>
            </w:pPr>
            <w:r w:rsidDel="00000000" w:rsidR="00000000" w:rsidRPr="00000000">
              <w:rPr>
                <w:rFonts w:ascii="Calibri" w:cs="Calibri" w:eastAsia="Calibri" w:hAnsi="Calibri"/>
                <w:rtl w:val="0"/>
              </w:rPr>
              <w:t xml:space="preserve">Otoño, invierno, primavera</w:t>
            </w:r>
          </w:p>
        </w:tc>
      </w:tr>
      <w:tr>
        <w:trPr>
          <w:cantSplit w:val="0"/>
          <w:tblHeader w:val="0"/>
        </w:trPr>
        <w:tc>
          <w:tcPr>
            <w:vMerge w:val="continue"/>
            <w:shd w:fill="f2f2f2"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Profesores</w:t>
            </w:r>
          </w:p>
        </w:tc>
        <w:tc>
          <w:tcPr>
            <w:gridSpan w:val="2"/>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2. Los maestros utilizarán los datos de sus evaluaciones en clase, así como los puntos de referencia I-Ready, para impulsar su instrucción y apoyo a los estudiantes.</w:t>
            </w:r>
          </w:p>
        </w:tc>
        <w:tc>
          <w:tcPr/>
          <w:p w:rsidR="00000000" w:rsidDel="00000000" w:rsidP="00000000" w:rsidRDefault="00000000" w:rsidRPr="00000000" w14:paraId="000000C4">
            <w:pPr>
              <w:jc w:val="center"/>
              <w:rPr>
                <w:rFonts w:ascii="Calibri" w:cs="Calibri" w:eastAsia="Calibri" w:hAnsi="Calibri"/>
              </w:rPr>
            </w:pPr>
            <w:r w:rsidDel="00000000" w:rsidR="00000000" w:rsidRPr="00000000">
              <w:rPr>
                <w:rFonts w:ascii="Calibri" w:cs="Calibri" w:eastAsia="Calibri" w:hAnsi="Calibri"/>
                <w:rtl w:val="0"/>
              </w:rPr>
              <w:t xml:space="preserve">En curso</w:t>
            </w:r>
          </w:p>
        </w:tc>
      </w:tr>
      <w:tr>
        <w:trPr>
          <w:cantSplit w:val="0"/>
          <w:tblHeader w:val="0"/>
        </w:trPr>
        <w:tc>
          <w:tcPr>
            <w:vMerge w:val="continue"/>
            <w:shd w:fill="f2f2f2"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Estudiantes</w:t>
            </w:r>
          </w:p>
        </w:tc>
        <w:tc>
          <w:tcPr>
            <w:gridSpan w:val="2"/>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3. Los estudiantes tomarán los puntos de referencia I-Ready y la evaluación estatal.</w:t>
            </w:r>
          </w:p>
        </w:tc>
        <w:tc>
          <w:tcPr/>
          <w:p w:rsidR="00000000" w:rsidDel="00000000" w:rsidP="00000000" w:rsidRDefault="00000000" w:rsidRPr="00000000" w14:paraId="000000C9">
            <w:pPr>
              <w:jc w:val="center"/>
              <w:rPr>
                <w:rFonts w:ascii="Calibri" w:cs="Calibri" w:eastAsia="Calibri" w:hAnsi="Calibri"/>
              </w:rPr>
            </w:pPr>
            <w:r w:rsidDel="00000000" w:rsidR="00000000" w:rsidRPr="00000000">
              <w:rPr>
                <w:rFonts w:ascii="Calibri" w:cs="Calibri" w:eastAsia="Calibri" w:hAnsi="Calibri"/>
                <w:rtl w:val="0"/>
              </w:rPr>
              <w:t xml:space="preserve">Otoño, invierno, primavera</w:t>
            </w:r>
          </w:p>
        </w:tc>
      </w:tr>
      <w:tr>
        <w:trPr>
          <w:cantSplit w:val="0"/>
          <w:tblHeader w:val="0"/>
        </w:trPr>
        <w:tc>
          <w:tcPr>
            <w:vMerge w:val="continue"/>
            <w:shd w:fill="f2f2f2"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CB">
            <w:pPr>
              <w:rPr>
                <w:rFonts w:ascii="Calibri" w:cs="Calibri" w:eastAsia="Calibri" w:hAnsi="Calibri"/>
              </w:rPr>
            </w:pPr>
            <w:r w:rsidDel="00000000" w:rsidR="00000000" w:rsidRPr="00000000">
              <w:rPr>
                <w:rtl w:val="0"/>
              </w:rPr>
              <w:t xml:space="preserve">Directora</w:t>
            </w:r>
            <w:r w:rsidDel="00000000" w:rsidR="00000000" w:rsidRPr="00000000">
              <w:rPr>
                <w:rtl w:val="0"/>
              </w:rPr>
            </w:r>
          </w:p>
        </w:tc>
        <w:tc>
          <w:tcPr>
            <w:gridSpan w:val="2"/>
          </w:tcPr>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4. Se entregarán datos de evaluación a nivel estatal a los tutores y estudiantes.</w:t>
            </w:r>
          </w:p>
        </w:tc>
        <w:tc>
          <w:tcPr/>
          <w:p w:rsidR="00000000" w:rsidDel="00000000" w:rsidP="00000000" w:rsidRDefault="00000000" w:rsidRPr="00000000" w14:paraId="000000CE">
            <w:pPr>
              <w:jc w:val="center"/>
              <w:rPr>
                <w:rFonts w:ascii="Calibri" w:cs="Calibri" w:eastAsia="Calibri" w:hAnsi="Calibri"/>
              </w:rPr>
            </w:pPr>
            <w:r w:rsidDel="00000000" w:rsidR="00000000" w:rsidRPr="00000000">
              <w:rPr>
                <w:rFonts w:ascii="Calibri" w:cs="Calibri" w:eastAsia="Calibri" w:hAnsi="Calibri"/>
                <w:rtl w:val="0"/>
              </w:rPr>
              <w:t xml:space="preserve">Primavera </w:t>
            </w:r>
          </w:p>
        </w:tc>
      </w:tr>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F">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Alineación de dominios ORIS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Dominios ORIS que esta estrategia admite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____ Liderazgo</w:t>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____ Desarrollo del talento</w:t>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X Participación y asociación de las partes interesadas</w:t>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X Aprendizaje integral y coordinado</w:t>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____ Política y práctica inclusivas</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D9">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Se pueden agregar estrategias adicionales para apoyar este objetivo (ejemplo: Estrategia 2.1, 2.2, 2.3, etc.)</w:t>
      </w:r>
    </w:p>
    <w:p w:rsidR="00000000" w:rsidDel="00000000" w:rsidP="00000000" w:rsidRDefault="00000000" w:rsidRPr="00000000" w14:paraId="000000D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bCs w:val="1"/>
        </w:rPr>
      </w:pPr>
      <w:r w:rsidDel="00000000" w:rsidR="00000000" w:rsidRPr="00000000">
        <w:br w:type="page"/>
      </w:r>
      <w:r w:rsidDel="00000000" w:rsidR="00000000" w:rsidRPr="00000000">
        <w:rPr>
          <w:rtl w:val="0"/>
        </w:rPr>
      </w:r>
    </w:p>
    <w:tbl>
      <w:tblPr>
        <w:tblStyle w:val="Table6"/>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8"/>
        <w:gridCol w:w="1431"/>
        <w:gridCol w:w="2598"/>
        <w:gridCol w:w="2586"/>
        <w:gridCol w:w="2567"/>
        <w:tblGridChange w:id="0">
          <w:tblGrid>
            <w:gridCol w:w="1608"/>
            <w:gridCol w:w="1431"/>
            <w:gridCol w:w="2598"/>
            <w:gridCol w:w="2586"/>
            <w:gridCol w:w="2567"/>
          </w:tblGrid>
        </w:tblGridChange>
      </w:tblGrid>
      <w:tr>
        <w:trPr>
          <w:cantSplit w:val="1"/>
          <w:trHeight w:val="1134" w:hRule="atLeast"/>
          <w:tblHeader w:val="1"/>
        </w:trPr>
        <w:tc>
          <w:tcPr>
            <w:shd w:fill="d9d9d9" w:val="clear"/>
            <w:vAlign w:val="center"/>
          </w:tcPr>
          <w:p w:rsidR="00000000" w:rsidDel="00000000" w:rsidP="00000000" w:rsidRDefault="00000000" w:rsidRPr="00000000" w14:paraId="000000DC">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Objetivo del distrito o escuela que esta estrategia apoya</w:t>
            </w:r>
          </w:p>
        </w:tc>
        <w:tc>
          <w:tcPr>
            <w:gridSpan w:val="4"/>
            <w:shd w:fill="d9d9d9" w:val="clear"/>
          </w:tcPr>
          <w:p w:rsidR="00000000" w:rsidDel="00000000" w:rsidP="00000000" w:rsidRDefault="00000000" w:rsidRPr="00000000" w14:paraId="000000DD">
            <w:pPr>
              <w:rPr>
                <w:rFonts w:ascii="Calibri" w:cs="Calibri" w:eastAsia="Calibri" w:hAnsi="Calibri"/>
              </w:rPr>
            </w:pPr>
            <w:r w:rsidDel="00000000" w:rsidR="00000000" w:rsidRPr="00000000">
              <w:rPr>
                <w:rtl w:val="0"/>
              </w:rPr>
              <w:t xml:space="preserve">CMS tendrá un aumento de al menos el 1% de todos los estudiantes que cumplen con las expectativas del nivel de grado estatal en matemáticas (2024-25 fue 26% competente).</w:t>
            </w:r>
            <w:r w:rsidDel="00000000" w:rsidR="00000000" w:rsidRPr="00000000">
              <w:rPr>
                <w:rtl w:val="0"/>
              </w:rPr>
            </w:r>
          </w:p>
        </w:tc>
      </w:tr>
      <w:tr>
        <w:trPr>
          <w:cantSplit w:val="1"/>
          <w:trHeight w:val="1134" w:hRule="atLeast"/>
          <w:tblHeader w:val="0"/>
        </w:trPr>
        <w:tc>
          <w:tcPr>
            <w:shd w:fill="f2f2f2" w:val="clear"/>
            <w:vAlign w:val="center"/>
          </w:tcPr>
          <w:p w:rsidR="00000000" w:rsidDel="00000000" w:rsidP="00000000" w:rsidRDefault="00000000" w:rsidRPr="00000000" w14:paraId="000000E1">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¿Qué vamos a hacer?</w:t>
            </w:r>
          </w:p>
        </w:tc>
        <w:tc>
          <w:tcPr/>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Estrategia # 3.1</w:t>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sz w:val="20"/>
                <w:szCs w:val="20"/>
                <w:rtl w:val="0"/>
              </w:rPr>
              <w:t xml:space="preserve">Escrito como una teoría de acción y refleja prácticas basadas en evidencia.</w:t>
            </w:r>
            <w:r w:rsidDel="00000000" w:rsidR="00000000" w:rsidRPr="00000000">
              <w:rPr>
                <w:rtl w:val="0"/>
              </w:rPr>
            </w:r>
          </w:p>
        </w:tc>
        <w:tc>
          <w:tcPr>
            <w:gridSpan w:val="3"/>
          </w:tcPr>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Si enseñamos a nuestros estudiantes material de matemáticas alineado con los estándares y evaluamos su comprensión regularmente utilizando I-Ready Benchmarks (y otras evaluaciones en el aula), podremos diferenciar nuestra enseñanza y brindarles a los estudiantes las intervenciones que necesitan; esto tendrá un impacto positivo en el logro de los estudiantes y en los puntajes de las pruebas estatales de matemáticas.</w:t>
            </w:r>
          </w:p>
        </w:tc>
      </w:tr>
      <w:tr>
        <w:trPr>
          <w:cantSplit w:val="0"/>
          <w:trHeight w:val="1070" w:hRule="atLeast"/>
          <w:tblHeader w:val="0"/>
        </w:trPr>
        <w:tc>
          <w:tcPr>
            <w:vMerge w:val="restart"/>
            <w:shd w:fill="f2f2f2" w:val="clear"/>
            <w:vAlign w:val="center"/>
          </w:tcPr>
          <w:p w:rsidR="00000000" w:rsidDel="00000000" w:rsidP="00000000" w:rsidRDefault="00000000" w:rsidRPr="00000000" w14:paraId="000000E8">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Cómo sabremos que el plan está funcionando</w:t>
            </w:r>
          </w:p>
        </w:tc>
        <w:tc>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Medidas de evidencia para acciones de adultos (declaraciones "entonces")</w:t>
            </w:r>
          </w:p>
        </w:tc>
        <w:tc>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Otoño: Los adultos imparten clases de matemáticas alineadas con los estándares, evalúan el aprendizaje de los estudiantes y diferencian la instrucción y el apoyo (observado por el director). El personal administra los puntos de referencia de I-Ready y revisa los datos.</w:t>
            </w:r>
          </w:p>
        </w:tc>
        <w:tc>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Invierno: Los adultos imparten clases de matemáticas alineadas con los estándares, evalúan el aprendizaje de los estudiantes y diferencian la instrucción y el apoyo (observado por el director). El personal administra los puntos de referencia de I-Ready y revisa los datos.</w:t>
            </w:r>
          </w:p>
        </w:tc>
        <w:tc>
          <w:tcPr/>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Primavera: Los adultos imparten clases de matemáticas alineadas con los estándares, evalúan el aprendizaje de los estudiantes y diferencian la instrucción y el apoyo (observado por el director). El personal administra los puntos de referencia I-Ready y revisa los datos.</w:t>
            </w:r>
          </w:p>
        </w:tc>
      </w:tr>
      <w:tr>
        <w:trPr>
          <w:cantSplit w:val="0"/>
          <w:trHeight w:val="1070" w:hRule="atLeast"/>
          <w:tblHeader w:val="0"/>
        </w:trPr>
        <w:tc>
          <w:tcPr>
            <w:vMerge w:val="continue"/>
            <w:shd w:fill="f2f2f2"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Medidas de evidencia para estudiantes (declaración “y”)</w:t>
            </w:r>
          </w:p>
        </w:tc>
        <w:tc>
          <w:tcPr/>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Otoño - Los estudiantes tomarán la prueba de referencia I-Ready de matemáticas para obtener datos de referencia para el año escolar.</w:t>
            </w:r>
          </w:p>
        </w:tc>
        <w:tc>
          <w:tcPr/>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Invierno: Los estudiantes tomarán el examen I-Ready Benchmark de matemáticas y mejorarán su puntaje desde el comienzo del año.</w:t>
            </w:r>
          </w:p>
        </w:tc>
        <w:tc>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Los estudiantes de primavera presentarán la prueba de referencia I-Ready de matemáticas y mejorarán su puntuación con respecto al inicio del año. Esto se reflejará en la evaluación estatal de matemáticas (y representará una mejora con respecto a la puntuación del año pasado).</w:t>
            </w:r>
          </w:p>
        </w:tc>
      </w:tr>
      <w:tr>
        <w:trPr>
          <w:cantSplit w:val="0"/>
          <w:tblHeader w:val="0"/>
        </w:trPr>
        <w:tc>
          <w:tcPr>
            <w:vMerge w:val="restart"/>
            <w:shd w:fill="f2f2f2" w:val="clear"/>
            <w:vAlign w:val="center"/>
          </w:tcPr>
          <w:p w:rsidR="00000000" w:rsidDel="00000000" w:rsidP="00000000" w:rsidRDefault="00000000" w:rsidRPr="00000000" w14:paraId="000000F2">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Cómo haremos el trabajo</w:t>
            </w:r>
          </w:p>
        </w:tc>
        <w:tc>
          <w:tcPr/>
          <w:p w:rsidR="00000000" w:rsidDel="00000000" w:rsidP="00000000" w:rsidRDefault="00000000" w:rsidRPr="00000000" w14:paraId="000000F3">
            <w:pPr>
              <w:jc w:val="center"/>
              <w:rPr>
                <w:rFonts w:ascii="Calibri" w:cs="Calibri" w:eastAsia="Calibri" w:hAnsi="Calibri"/>
              </w:rPr>
            </w:pPr>
            <w:r w:rsidDel="00000000" w:rsidR="00000000" w:rsidRPr="00000000">
              <w:rPr>
                <w:rFonts w:ascii="Calibri" w:cs="Calibri" w:eastAsia="Calibri" w:hAnsi="Calibri"/>
                <w:rtl w:val="0"/>
              </w:rPr>
              <w:t xml:space="preserve">Persona o Equipo Responsable</w:t>
            </w:r>
          </w:p>
          <w:p w:rsidR="00000000" w:rsidDel="00000000" w:rsidP="00000000" w:rsidRDefault="00000000" w:rsidRPr="00000000" w14:paraId="000000F4">
            <w:pPr>
              <w:jc w:val="cente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5">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Pasos de acción para</w:t>
            </w:r>
          </w:p>
          <w:p w:rsidR="00000000" w:rsidDel="00000000" w:rsidP="00000000" w:rsidRDefault="00000000" w:rsidRPr="00000000" w14:paraId="000000F6">
            <w:pPr>
              <w:spacing w:before="0" w:lineRule="auto"/>
              <w:jc w:val="center"/>
              <w:rPr>
                <w:rFonts w:ascii="Calibri" w:cs="Calibri" w:eastAsia="Calibri" w:hAnsi="Calibri"/>
              </w:rPr>
            </w:pPr>
            <w:r w:rsidDel="00000000" w:rsidR="00000000" w:rsidRPr="00000000">
              <w:rPr>
                <w:rFonts w:ascii="Calibri" w:cs="Calibri" w:eastAsia="Calibri" w:hAnsi="Calibri"/>
                <w:rtl w:val="0"/>
              </w:rPr>
              <w:t xml:space="preserve">se completará este año</w:t>
            </w:r>
          </w:p>
        </w:tc>
        <w:tc>
          <w:tcPr/>
          <w:p w:rsidR="00000000" w:rsidDel="00000000" w:rsidP="00000000" w:rsidRDefault="00000000" w:rsidRPr="00000000" w14:paraId="000000F8">
            <w:pPr>
              <w:jc w:val="center"/>
              <w:rPr>
                <w:rFonts w:ascii="Calibri" w:cs="Calibri" w:eastAsia="Calibri" w:hAnsi="Calibri"/>
              </w:rPr>
            </w:pPr>
            <w:r w:rsidDel="00000000" w:rsidR="00000000" w:rsidRPr="00000000">
              <w:rPr>
                <w:rFonts w:ascii="Calibri" w:cs="Calibri" w:eastAsia="Calibri" w:hAnsi="Calibri"/>
                <w:rtl w:val="0"/>
              </w:rPr>
              <w:t xml:space="preserve">Dos citas</w:t>
            </w:r>
          </w:p>
        </w:tc>
      </w:tr>
      <w:tr>
        <w:trPr>
          <w:cantSplit w:val="0"/>
          <w:tblHeader w:val="0"/>
        </w:trPr>
        <w:tc>
          <w:tcPr>
            <w:vMerge w:val="continue"/>
            <w:shd w:fill="f2f2f2"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Profesores</w:t>
            </w:r>
          </w:p>
        </w:tc>
        <w:tc>
          <w:tcPr>
            <w:gridSpan w:val="2"/>
          </w:tcPr>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1. Los maestros administrarán los puntos de referencia I-Ready tres veces durante el año.</w:t>
            </w:r>
          </w:p>
        </w:tc>
        <w:tc>
          <w:tcPr/>
          <w:p w:rsidR="00000000" w:rsidDel="00000000" w:rsidP="00000000" w:rsidRDefault="00000000" w:rsidRPr="00000000" w14:paraId="000000FD">
            <w:pPr>
              <w:jc w:val="center"/>
              <w:rPr>
                <w:rFonts w:ascii="Calibri" w:cs="Calibri" w:eastAsia="Calibri" w:hAnsi="Calibri"/>
              </w:rPr>
            </w:pPr>
            <w:r w:rsidDel="00000000" w:rsidR="00000000" w:rsidRPr="00000000">
              <w:rPr>
                <w:rFonts w:ascii="Calibri" w:cs="Calibri" w:eastAsia="Calibri" w:hAnsi="Calibri"/>
                <w:rtl w:val="0"/>
              </w:rPr>
              <w:t xml:space="preserve">Otoño, invierno, primavera</w:t>
            </w:r>
          </w:p>
        </w:tc>
      </w:tr>
      <w:tr>
        <w:trPr>
          <w:cantSplit w:val="0"/>
          <w:tblHeader w:val="0"/>
        </w:trPr>
        <w:tc>
          <w:tcPr>
            <w:vMerge w:val="continue"/>
            <w:shd w:fill="f2f2f2"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Profesores</w:t>
            </w:r>
          </w:p>
        </w:tc>
        <w:tc>
          <w:tcPr>
            <w:gridSpan w:val="2"/>
          </w:tcPr>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2. Los maestros utilizarán los datos de sus evaluaciones en clase, así como los puntos de referencia I-Ready, para impulsar su instrucción y apoyo a los estudiantes.</w:t>
            </w:r>
          </w:p>
        </w:tc>
        <w:tc>
          <w:tcPr/>
          <w:p w:rsidR="00000000" w:rsidDel="00000000" w:rsidP="00000000" w:rsidRDefault="00000000" w:rsidRPr="00000000" w14:paraId="00000102">
            <w:pPr>
              <w:jc w:val="center"/>
              <w:rPr>
                <w:rFonts w:ascii="Calibri" w:cs="Calibri" w:eastAsia="Calibri" w:hAnsi="Calibri"/>
              </w:rPr>
            </w:pPr>
            <w:r w:rsidDel="00000000" w:rsidR="00000000" w:rsidRPr="00000000">
              <w:rPr>
                <w:rFonts w:ascii="Calibri" w:cs="Calibri" w:eastAsia="Calibri" w:hAnsi="Calibri"/>
                <w:rtl w:val="0"/>
              </w:rPr>
              <w:t xml:space="preserve">En curso</w:t>
            </w:r>
          </w:p>
        </w:tc>
      </w:tr>
      <w:tr>
        <w:trPr>
          <w:cantSplit w:val="0"/>
          <w:tblHeader w:val="0"/>
        </w:trPr>
        <w:tc>
          <w:tcPr>
            <w:vMerge w:val="continue"/>
            <w:shd w:fill="f2f2f2"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Estudiantes</w:t>
            </w:r>
          </w:p>
        </w:tc>
        <w:tc>
          <w:tcPr>
            <w:gridSpan w:val="2"/>
          </w:tcPr>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3. Los estudiantes tomarán los puntos de referencia I-Ready y la evaluación estatal.</w:t>
            </w:r>
          </w:p>
        </w:tc>
        <w:tc>
          <w:tcPr/>
          <w:p w:rsidR="00000000" w:rsidDel="00000000" w:rsidP="00000000" w:rsidRDefault="00000000" w:rsidRPr="00000000" w14:paraId="00000107">
            <w:pPr>
              <w:jc w:val="center"/>
              <w:rPr>
                <w:rFonts w:ascii="Calibri" w:cs="Calibri" w:eastAsia="Calibri" w:hAnsi="Calibri"/>
              </w:rPr>
            </w:pPr>
            <w:r w:rsidDel="00000000" w:rsidR="00000000" w:rsidRPr="00000000">
              <w:rPr>
                <w:rFonts w:ascii="Calibri" w:cs="Calibri" w:eastAsia="Calibri" w:hAnsi="Calibri"/>
                <w:rtl w:val="0"/>
              </w:rPr>
              <w:t xml:space="preserve">Otoño, invierno, primavera</w:t>
            </w:r>
          </w:p>
        </w:tc>
      </w:tr>
      <w:tr>
        <w:trPr>
          <w:cantSplit w:val="0"/>
          <w:tblHeader w:val="0"/>
        </w:trPr>
        <w:tc>
          <w:tcPr>
            <w:vMerge w:val="continue"/>
            <w:shd w:fill="f2f2f2"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Principal</w:t>
            </w:r>
          </w:p>
        </w:tc>
        <w:tc>
          <w:tcPr>
            <w:gridSpan w:val="2"/>
          </w:tcPr>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4. Se entregarán datos de evaluación a nivel estatal a los tutores y estudiantes.</w:t>
            </w:r>
          </w:p>
        </w:tc>
        <w:tc>
          <w:tcPr/>
          <w:p w:rsidR="00000000" w:rsidDel="00000000" w:rsidP="00000000" w:rsidRDefault="00000000" w:rsidRPr="00000000" w14:paraId="0000010C">
            <w:pPr>
              <w:jc w:val="center"/>
              <w:rPr>
                <w:rFonts w:ascii="Calibri" w:cs="Calibri" w:eastAsia="Calibri" w:hAnsi="Calibri"/>
              </w:rPr>
            </w:pPr>
            <w:r w:rsidDel="00000000" w:rsidR="00000000" w:rsidRPr="00000000">
              <w:rPr>
                <w:rFonts w:ascii="Calibri" w:cs="Calibri" w:eastAsia="Calibri" w:hAnsi="Calibri"/>
                <w:rtl w:val="0"/>
              </w:rPr>
              <w:t xml:space="preserve">Primavera</w:t>
            </w:r>
          </w:p>
        </w:tc>
      </w:tr>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D">
            <w:pPr>
              <w:ind w:left="113" w:right="113" w:firstLine="0"/>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Alineación de dominios ORIS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Dominios ORIS que esta estrategia admite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____ Liderazgo</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____ Desarrollo del talento</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X Participación y asociación de las partes interesadas</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X Aprendizaje integral y coordinado</w:t>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____ Política y práctica inclusivas</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17">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8">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Plan Escolar</w:t>
      </w:r>
    </w:p>
    <w:p w:rsidR="00000000" w:rsidDel="00000000" w:rsidP="00000000" w:rsidRDefault="00000000" w:rsidRPr="00000000" w14:paraId="00000119">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Rutinas de autocontrol</w:t>
      </w:r>
    </w:p>
    <w:p w:rsidR="00000000" w:rsidDel="00000000" w:rsidP="00000000" w:rsidRDefault="00000000" w:rsidRPr="00000000" w14:paraId="0000011A">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Describa el plan escolar para instalar rutinas trimestrales de revisión/monitoreo del plan (ver ejemplo a continuación):</w:t>
      </w:r>
    </w:p>
    <w:tbl>
      <w:tblPr>
        <w:tblStyle w:val="Table7"/>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1925" w:hRule="atLeast"/>
          <w:tblHeader w:val="1"/>
        </w:trPr>
        <w:tc>
          <w:tcPr/>
          <w:p w:rsidR="00000000" w:rsidDel="00000000" w:rsidP="00000000" w:rsidRDefault="00000000" w:rsidRPr="00000000" w14:paraId="0000011C">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CMS revisará el progreso de los estudiantes en las Pruebas de Referencia I-Ready, tanto en Lengua y Literatura Inglesas (ELA) como en Matemáticas, durante las reuniones de cada asignatura. Una vez que los estudiantes presenten las evaluaciones estatales y se publiquen los resultados, estos se compararán con los del año pasado y se discutirán con el personal. Además, se supervisará la asistencia mensualmente y se incluirá en el Informe del Director de CMS a la Junta Directiva. La asistencia se comparará con la del año pasado mediante Data Suite.</w:t>
            </w:r>
          </w:p>
        </w:tc>
      </w:tr>
    </w:tbl>
    <w:p w:rsidR="00000000" w:rsidDel="00000000" w:rsidP="00000000" w:rsidRDefault="00000000" w:rsidRPr="00000000" w14:paraId="0000011D">
      <w:pPr>
        <w:spacing w:after="280" w:before="28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RESULTADOS DE 202</w:t>
      </w:r>
      <w:r w:rsidDel="00000000" w:rsidR="00000000" w:rsidRPr="00000000">
        <w:rPr>
          <w:b w:val="1"/>
          <w:bCs w:val="1"/>
          <w:sz w:val="28"/>
          <w:szCs w:val="28"/>
          <w:rtl w:val="0"/>
        </w:rPr>
        <w:t xml:space="preserve">5</w:t>
      </w:r>
      <w:r w:rsidDel="00000000" w:rsidR="00000000" w:rsidRPr="00000000">
        <w:rPr>
          <w:rFonts w:ascii="Calibri" w:cs="Calibri" w:eastAsia="Calibri" w:hAnsi="Calibri"/>
          <w:b w:val="1"/>
          <w:bCs w:val="1"/>
          <w:sz w:val="28"/>
          <w:szCs w:val="28"/>
          <w:rtl w:val="0"/>
        </w:rPr>
        <w:t xml:space="preserve">-202</w:t>
      </w:r>
      <w:r w:rsidDel="00000000" w:rsidR="00000000" w:rsidRPr="00000000">
        <w:rPr>
          <w:b w:val="1"/>
          <w:bCs w:val="1"/>
          <w:sz w:val="28"/>
          <w:szCs w:val="28"/>
          <w:rtl w:val="0"/>
        </w:rPr>
        <w:t xml:space="preserve">6</w:t>
      </w:r>
      <w:r w:rsidDel="00000000" w:rsidR="00000000" w:rsidRPr="00000000">
        <w:rPr>
          <w:rFonts w:ascii="Calibri" w:cs="Calibri" w:eastAsia="Calibri" w:hAnsi="Calibri"/>
          <w:b w:val="1"/>
          <w:bCs w:val="1"/>
          <w:sz w:val="28"/>
          <w:szCs w:val="28"/>
          <w:rtl w:val="0"/>
        </w:rPr>
        <w:t xml:space="preserve"> OBJETIVOS-</w:t>
      </w:r>
    </w:p>
    <w:tbl>
      <w:tblPr>
        <w:tblStyle w:val="Table8"/>
        <w:tblW w:w="10935.0" w:type="dxa"/>
        <w:jc w:val="left"/>
        <w:tblInd w:w="-3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4410"/>
        <w:gridCol w:w="5505"/>
        <w:tblGridChange w:id="0">
          <w:tblGrid>
            <w:gridCol w:w="1020"/>
            <w:gridCol w:w="4410"/>
            <w:gridCol w:w="5505"/>
          </w:tblGrid>
        </w:tblGridChange>
      </w:tblGrid>
      <w:tr>
        <w:trPr>
          <w:cantSplit w:val="0"/>
          <w:tblHeader w:val="0"/>
        </w:trPr>
        <w:tc>
          <w:tcPr/>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Objetivo 1</w:t>
            </w:r>
          </w:p>
        </w:tc>
        <w:tc>
          <w:tcPr/>
          <w:p w:rsidR="00000000" w:rsidDel="00000000" w:rsidP="00000000" w:rsidRDefault="00000000" w:rsidRPr="00000000" w14:paraId="0000011F">
            <w:pPr>
              <w:rPr>
                <w:rFonts w:ascii="Calibri" w:cs="Calibri" w:eastAsia="Calibri" w:hAnsi="Calibri"/>
              </w:rPr>
            </w:pPr>
            <w:r w:rsidDel="00000000" w:rsidR="00000000" w:rsidRPr="00000000">
              <w:rPr>
                <w:rtl w:val="0"/>
              </w:rPr>
              <w:t xml:space="preserve">CMS tendrá un aumento de al menos el 1% de todos los estudiantes que califican como "asistentes regulares" (estudiantes que asistieron más del 90% de sus días de clase). La asistencia regular durante el año escolar 2024-25 fue del 76%, por lo que nuestra meta sería del 77%.</w:t>
            </w:r>
            <w:r w:rsidDel="00000000" w:rsidR="00000000" w:rsidRPr="00000000">
              <w:rPr>
                <w:rtl w:val="0"/>
              </w:rPr>
            </w:r>
          </w:p>
        </w:tc>
        <w:tc>
          <w:tcPr/>
          <w:p w:rsidR="00000000" w:rsidDel="00000000" w:rsidP="00000000" w:rsidRDefault="00000000" w:rsidRPr="00000000" w14:paraId="00000120">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Objetivo 2</w:t>
            </w:r>
          </w:p>
        </w:tc>
        <w:tc>
          <w:tcPr/>
          <w:p w:rsidR="00000000" w:rsidDel="00000000" w:rsidP="00000000" w:rsidRDefault="00000000" w:rsidRPr="00000000" w14:paraId="00000122">
            <w:pPr>
              <w:rPr>
                <w:rFonts w:ascii="Calibri" w:cs="Calibri" w:eastAsia="Calibri" w:hAnsi="Calibri"/>
              </w:rPr>
            </w:pPr>
            <w:r w:rsidDel="00000000" w:rsidR="00000000" w:rsidRPr="00000000">
              <w:rPr>
                <w:rtl w:val="0"/>
              </w:rPr>
              <w:t xml:space="preserve">CMS tendrá un aumento de al menos el 1% de todos los estudiantes que cumplen con las expectativas de nivel de grado estatal en Artes del Lenguaje Inglés (2024-25 fue 48% competente).</w:t>
            </w:r>
            <w:r w:rsidDel="00000000" w:rsidR="00000000" w:rsidRPr="00000000">
              <w:rPr>
                <w:rtl w:val="0"/>
              </w:rPr>
            </w:r>
          </w:p>
        </w:tc>
        <w:tc>
          <w:tcPr/>
          <w:p w:rsidR="00000000" w:rsidDel="00000000" w:rsidP="00000000" w:rsidRDefault="00000000" w:rsidRPr="00000000" w14:paraId="00000123">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Objetivo 3</w:t>
            </w:r>
          </w:p>
        </w:tc>
        <w:tc>
          <w:tcPr/>
          <w:p w:rsidR="00000000" w:rsidDel="00000000" w:rsidP="00000000" w:rsidRDefault="00000000" w:rsidRPr="00000000" w14:paraId="00000125">
            <w:pPr>
              <w:rPr>
                <w:rFonts w:ascii="Calibri" w:cs="Calibri" w:eastAsia="Calibri" w:hAnsi="Calibri"/>
              </w:rPr>
            </w:pPr>
            <w:r w:rsidDel="00000000" w:rsidR="00000000" w:rsidRPr="00000000">
              <w:rPr>
                <w:rtl w:val="0"/>
              </w:rPr>
              <w:t xml:space="preserve">CMS tendrá un aumento de al menos el 1% de todos los estudiantes que cumplen con las expectativas del nivel de grado estatal en matemáticas (2024-25 fue 26% competente).</w:t>
            </w:r>
            <w:r w:rsidDel="00000000" w:rsidR="00000000" w:rsidRPr="00000000">
              <w:rPr>
                <w:rtl w:val="0"/>
              </w:rPr>
            </w:r>
          </w:p>
        </w:tc>
        <w:tc>
          <w:tcPr/>
          <w:p w:rsidR="00000000" w:rsidDel="00000000" w:rsidP="00000000" w:rsidRDefault="00000000" w:rsidRPr="00000000" w14:paraId="00000126">
            <w:pPr>
              <w:rPr>
                <w:b w:val="1"/>
                <w:bCs w:val="1"/>
              </w:rPr>
            </w:pPr>
            <w:r w:rsidDel="00000000" w:rsidR="00000000" w:rsidRPr="00000000">
              <w:rPr>
                <w:rtl w:val="0"/>
              </w:rPr>
            </w:r>
          </w:p>
        </w:tc>
      </w:tr>
    </w:tbl>
    <w:p w:rsidR="00000000" w:rsidDel="00000000" w:rsidP="00000000" w:rsidRDefault="00000000" w:rsidRPr="00000000" w14:paraId="00000127">
      <w:pPr>
        <w:spacing w:before="280" w:lineRule="auto"/>
        <w:rPr>
          <w:rFonts w:ascii="Calibri" w:cs="Calibri" w:eastAsia="Calibri" w:hAnsi="Calibri"/>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808080"/>
        <w:sz w:val="22"/>
        <w:szCs w:val="22"/>
        <w:u w:val="none"/>
        <w:shd w:fill="auto" w:val="clear"/>
        <w:vertAlign w:val="baseline"/>
        <w:rtl w:val="0"/>
      </w:rPr>
      <w:t xml:space="preserve">Departamento de Educación de Oregón – 10 de mayo de 2019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before="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0x01010015196C7C289ABA4D9FDD1361C84C4FA1</vt:lpwstr>
  </property>
</Properties>
</file>